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A42D3" w14:textId="77777777" w:rsidR="002301AB" w:rsidRPr="0096786B" w:rsidRDefault="002301AB" w:rsidP="008331B1">
      <w:pPr>
        <w:spacing w:line="240" w:lineRule="auto"/>
        <w:jc w:val="center"/>
        <w:rPr>
          <w:lang w:val="es-ES_tradnl"/>
        </w:rPr>
      </w:pPr>
      <w:r w:rsidRPr="0096786B">
        <w:rPr>
          <w:b/>
          <w:sz w:val="36"/>
          <w:lang w:val="es-ES_tradnl"/>
        </w:rPr>
        <w:t>UNIVERSIDAD AUTÓNOMA DE BAJA CALIFORNIA</w:t>
      </w:r>
    </w:p>
    <w:p w14:paraId="0852A0A7" w14:textId="77777777" w:rsidR="002301AB" w:rsidRPr="0096786B" w:rsidRDefault="002301AB" w:rsidP="008331B1">
      <w:pPr>
        <w:spacing w:line="240" w:lineRule="auto"/>
        <w:jc w:val="center"/>
        <w:rPr>
          <w:sz w:val="26"/>
          <w:szCs w:val="26"/>
          <w:lang w:val="es-ES_tradnl"/>
        </w:rPr>
      </w:pPr>
      <w:r w:rsidRPr="0096786B">
        <w:rPr>
          <w:sz w:val="26"/>
          <w:szCs w:val="26"/>
          <w:lang w:val="es-ES_tradnl"/>
        </w:rPr>
        <w:t>C</w:t>
      </w:r>
      <w:r w:rsidR="00857300" w:rsidRPr="0096786B">
        <w:rPr>
          <w:sz w:val="26"/>
          <w:szCs w:val="26"/>
          <w:lang w:val="es-ES_tradnl"/>
        </w:rPr>
        <w:t>OORDINACIÓN DE FORMACIÓN BÁSICA</w:t>
      </w:r>
      <w:r w:rsidRPr="0096786B">
        <w:rPr>
          <w:sz w:val="26"/>
          <w:szCs w:val="26"/>
          <w:lang w:val="es-ES_tradnl"/>
        </w:rPr>
        <w:t xml:space="preserve"> </w:t>
      </w:r>
    </w:p>
    <w:p w14:paraId="64E9CDDB" w14:textId="77777777" w:rsidR="002301AB" w:rsidRPr="0096786B" w:rsidRDefault="002301AB" w:rsidP="008331B1">
      <w:pPr>
        <w:spacing w:line="240" w:lineRule="auto"/>
        <w:jc w:val="center"/>
        <w:rPr>
          <w:sz w:val="26"/>
          <w:szCs w:val="26"/>
          <w:lang w:val="es-ES_tradnl"/>
        </w:rPr>
      </w:pPr>
      <w:r w:rsidRPr="0096786B">
        <w:rPr>
          <w:sz w:val="26"/>
          <w:szCs w:val="26"/>
          <w:lang w:val="es-ES_tradnl"/>
        </w:rPr>
        <w:t>COORDINACIÓN DE FORMACIÓN PROFESIONAL Y VINCULACIÓN UNIVERSITARIA</w:t>
      </w:r>
    </w:p>
    <w:p w14:paraId="788B2452" w14:textId="77777777" w:rsidR="002301AB" w:rsidRPr="0096786B" w:rsidRDefault="002301AB" w:rsidP="008331B1">
      <w:pPr>
        <w:spacing w:line="240" w:lineRule="auto"/>
        <w:jc w:val="center"/>
        <w:rPr>
          <w:b/>
          <w:sz w:val="24"/>
          <w:lang w:val="es-ES_tradnl"/>
        </w:rPr>
      </w:pPr>
    </w:p>
    <w:p w14:paraId="0CFD4EDC" w14:textId="77777777" w:rsidR="002301AB" w:rsidRPr="0096786B" w:rsidRDefault="002301AB" w:rsidP="008331B1">
      <w:pPr>
        <w:spacing w:line="240" w:lineRule="auto"/>
        <w:jc w:val="center"/>
        <w:rPr>
          <w:b/>
          <w:sz w:val="24"/>
          <w:lang w:val="es-ES_tradnl"/>
        </w:rPr>
      </w:pPr>
      <w:r w:rsidRPr="0096786B">
        <w:rPr>
          <w:b/>
          <w:sz w:val="24"/>
          <w:lang w:val="es-ES_tradnl"/>
        </w:rPr>
        <w:t xml:space="preserve">PROGRAMA DE UNIDAD </w:t>
      </w:r>
      <w:r w:rsidR="00857300" w:rsidRPr="0096786B">
        <w:rPr>
          <w:b/>
          <w:sz w:val="24"/>
          <w:lang w:val="es-ES_tradnl"/>
        </w:rPr>
        <w:t>DE APRENDIZAJE POR COMPETENCIAS</w:t>
      </w:r>
    </w:p>
    <w:p w14:paraId="6CC70524" w14:textId="77777777" w:rsidR="002301AB" w:rsidRPr="0096786B" w:rsidRDefault="002301AB" w:rsidP="002301AB">
      <w:pPr>
        <w:jc w:val="center"/>
        <w:rPr>
          <w:b/>
          <w:sz w:val="24"/>
          <w:lang w:val="es-ES_tradnl"/>
        </w:rPr>
      </w:pPr>
    </w:p>
    <w:tbl>
      <w:tblPr>
        <w:tblW w:w="12776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063"/>
        <w:gridCol w:w="888"/>
        <w:gridCol w:w="1163"/>
        <w:gridCol w:w="59"/>
        <w:gridCol w:w="2012"/>
        <w:gridCol w:w="397"/>
        <w:gridCol w:w="1656"/>
        <w:gridCol w:w="2573"/>
      </w:tblGrid>
      <w:tr w:rsidR="000B26FD" w:rsidRPr="0096786B" w14:paraId="3CF7A27E" w14:textId="77777777" w:rsidTr="00C90935">
        <w:trPr>
          <w:trHeight w:val="678"/>
        </w:trPr>
        <w:tc>
          <w:tcPr>
            <w:tcW w:w="1277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1D3143" w14:textId="77777777" w:rsidR="000B26FD" w:rsidRPr="0096786B" w:rsidRDefault="000B26FD" w:rsidP="000B26FD">
            <w:pPr>
              <w:spacing w:line="240" w:lineRule="auto"/>
              <w:ind w:left="0" w:right="0"/>
              <w:jc w:val="center"/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I. DATOS DE IDENTIFICACIÓN</w:t>
            </w:r>
          </w:p>
        </w:tc>
      </w:tr>
      <w:tr w:rsidR="000B26FD" w:rsidRPr="0096786B" w14:paraId="3B868D6C" w14:textId="77777777" w:rsidTr="00C90935">
        <w:trPr>
          <w:trHeight w:val="678"/>
        </w:trPr>
        <w:tc>
          <w:tcPr>
            <w:tcW w:w="1277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219CBC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1. Unidad Académica:    </w:t>
            </w: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Facultad de Arquitectura y Diseño</w:t>
            </w:r>
          </w:p>
        </w:tc>
      </w:tr>
      <w:tr w:rsidR="000B26FD" w:rsidRPr="0096786B" w14:paraId="65340339" w14:textId="77777777" w:rsidTr="00C90935">
        <w:trPr>
          <w:trHeight w:val="603"/>
        </w:trPr>
        <w:tc>
          <w:tcPr>
            <w:tcW w:w="8547" w:type="dxa"/>
            <w:gridSpan w:val="7"/>
            <w:tcBorders>
              <w:left w:val="single" w:sz="18" w:space="0" w:color="auto"/>
            </w:tcBorders>
            <w:vAlign w:val="center"/>
          </w:tcPr>
          <w:p w14:paraId="33EC39C2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8"/>
                <w:szCs w:val="28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2. Programa de estudio:   </w:t>
            </w: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Licenciatura en Diseño Gráfico</w:t>
            </w:r>
          </w:p>
        </w:tc>
        <w:tc>
          <w:tcPr>
            <w:tcW w:w="4229" w:type="dxa"/>
            <w:gridSpan w:val="2"/>
            <w:tcBorders>
              <w:right w:val="single" w:sz="18" w:space="0" w:color="auto"/>
            </w:tcBorders>
            <w:vAlign w:val="center"/>
          </w:tcPr>
          <w:p w14:paraId="0870A9F0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8"/>
                <w:szCs w:val="28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3. Vigencia del plan:   </w:t>
            </w: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2006-2</w:t>
            </w:r>
          </w:p>
        </w:tc>
      </w:tr>
      <w:tr w:rsidR="000B26FD" w:rsidRPr="0096786B" w14:paraId="3A105843" w14:textId="77777777" w:rsidTr="00C90935">
        <w:trPr>
          <w:trHeight w:val="678"/>
        </w:trPr>
        <w:tc>
          <w:tcPr>
            <w:tcW w:w="8547" w:type="dxa"/>
            <w:gridSpan w:val="7"/>
            <w:tcBorders>
              <w:left w:val="single" w:sz="18" w:space="0" w:color="auto"/>
            </w:tcBorders>
            <w:vAlign w:val="center"/>
          </w:tcPr>
          <w:p w14:paraId="176C93E7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8"/>
                <w:szCs w:val="28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4. Unidad de aprendizaje:   </w:t>
            </w: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Estructura socioeconómica de México</w:t>
            </w:r>
          </w:p>
        </w:tc>
        <w:tc>
          <w:tcPr>
            <w:tcW w:w="4229" w:type="dxa"/>
            <w:gridSpan w:val="2"/>
            <w:tcBorders>
              <w:right w:val="single" w:sz="18" w:space="0" w:color="auto"/>
            </w:tcBorders>
            <w:vAlign w:val="center"/>
          </w:tcPr>
          <w:p w14:paraId="3B72B180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5. Clave: </w:t>
            </w: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8275</w:t>
            </w:r>
          </w:p>
        </w:tc>
      </w:tr>
      <w:tr w:rsidR="000B26FD" w:rsidRPr="0096786B" w14:paraId="31805E8B" w14:textId="77777777" w:rsidTr="00C90935">
        <w:trPr>
          <w:trHeight w:val="678"/>
        </w:trPr>
        <w:tc>
          <w:tcPr>
            <w:tcW w:w="1965" w:type="dxa"/>
            <w:tcBorders>
              <w:left w:val="single" w:sz="18" w:space="0" w:color="auto"/>
              <w:right w:val="nil"/>
            </w:tcBorders>
            <w:vAlign w:val="center"/>
          </w:tcPr>
          <w:p w14:paraId="2016D73C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6.   HC:  </w:t>
            </w: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EAEC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>HL:</w:t>
            </w:r>
          </w:p>
        </w:tc>
        <w:tc>
          <w:tcPr>
            <w:tcW w:w="2051" w:type="dxa"/>
            <w:gridSpan w:val="2"/>
            <w:tcBorders>
              <w:left w:val="nil"/>
              <w:right w:val="nil"/>
            </w:tcBorders>
            <w:vAlign w:val="center"/>
          </w:tcPr>
          <w:p w14:paraId="26801636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HT:  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0CB1E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>HPC: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D0BE6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HE:  </w:t>
            </w: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2</w:t>
            </w:r>
          </w:p>
        </w:tc>
        <w:tc>
          <w:tcPr>
            <w:tcW w:w="2573" w:type="dxa"/>
            <w:tcBorders>
              <w:left w:val="nil"/>
              <w:right w:val="single" w:sz="18" w:space="0" w:color="auto"/>
            </w:tcBorders>
            <w:vAlign w:val="center"/>
          </w:tcPr>
          <w:p w14:paraId="071E53C5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CR:   </w:t>
            </w: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4</w:t>
            </w:r>
          </w:p>
        </w:tc>
      </w:tr>
      <w:tr w:rsidR="000B26FD" w:rsidRPr="0096786B" w14:paraId="03D26FC3" w14:textId="77777777" w:rsidTr="00C90935">
        <w:trPr>
          <w:trHeight w:val="603"/>
        </w:trPr>
        <w:tc>
          <w:tcPr>
            <w:tcW w:w="4916" w:type="dxa"/>
            <w:gridSpan w:val="3"/>
            <w:tcBorders>
              <w:left w:val="single" w:sz="18" w:space="0" w:color="auto"/>
            </w:tcBorders>
            <w:vAlign w:val="center"/>
          </w:tcPr>
          <w:p w14:paraId="24B7DA42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8"/>
                <w:szCs w:val="28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7. Ciclo escolar:   </w:t>
            </w: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2009-2</w:t>
            </w:r>
          </w:p>
        </w:tc>
        <w:tc>
          <w:tcPr>
            <w:tcW w:w="7860" w:type="dxa"/>
            <w:gridSpan w:val="6"/>
            <w:tcBorders>
              <w:right w:val="single" w:sz="18" w:space="0" w:color="auto"/>
            </w:tcBorders>
            <w:vAlign w:val="center"/>
          </w:tcPr>
          <w:p w14:paraId="3C3CCEB3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8"/>
                <w:szCs w:val="28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8. Etapa de formación a la que pertenece:   </w:t>
            </w: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Disciplinaria</w:t>
            </w:r>
          </w:p>
        </w:tc>
      </w:tr>
      <w:tr w:rsidR="000B26FD" w:rsidRPr="0096786B" w14:paraId="6239B90F" w14:textId="77777777" w:rsidTr="00C90935">
        <w:trPr>
          <w:trHeight w:val="678"/>
        </w:trPr>
        <w:tc>
          <w:tcPr>
            <w:tcW w:w="1277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16514D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8"/>
                <w:szCs w:val="28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9. Carácter de la unidad de aprendizaje:   </w:t>
            </w: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Obligatoria</w:t>
            </w:r>
          </w:p>
        </w:tc>
      </w:tr>
      <w:tr w:rsidR="000B26FD" w:rsidRPr="0096786B" w14:paraId="32617F63" w14:textId="77777777" w:rsidTr="00C90935">
        <w:trPr>
          <w:trHeight w:val="678"/>
        </w:trPr>
        <w:tc>
          <w:tcPr>
            <w:tcW w:w="6138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7D563B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8"/>
                <w:szCs w:val="28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Cs w:val="0"/>
                <w:color w:val="000000"/>
                <w:sz w:val="24"/>
                <w:lang w:val="es-ES_tradnl"/>
              </w:rPr>
              <w:t xml:space="preserve">10. Requisitos para cursar la unidad de aprendizaje:   </w:t>
            </w:r>
          </w:p>
        </w:tc>
        <w:tc>
          <w:tcPr>
            <w:tcW w:w="663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1F0D8" w14:textId="77777777" w:rsidR="000B26FD" w:rsidRPr="0096786B" w:rsidRDefault="000B26FD" w:rsidP="000B26FD">
            <w:pPr>
              <w:spacing w:line="240" w:lineRule="auto"/>
              <w:ind w:left="0" w:right="0"/>
              <w:jc w:val="left"/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8"/>
                <w:szCs w:val="28"/>
                <w:lang w:val="es-ES_tradnl"/>
              </w:rPr>
            </w:pPr>
            <w:r w:rsidRPr="0096786B">
              <w:rPr>
                <w:rFonts w:ascii="Helvetica" w:eastAsia="ヒラギノ角ゴ Pro W3" w:hAnsi="Helvetica" w:cs="Times New Roman"/>
                <w:b/>
                <w:bCs w:val="0"/>
                <w:color w:val="000000"/>
                <w:sz w:val="24"/>
                <w:lang w:val="es-ES_tradnl"/>
              </w:rPr>
              <w:t>Ninguno</w:t>
            </w:r>
          </w:p>
        </w:tc>
      </w:tr>
    </w:tbl>
    <w:p w14:paraId="6160C89D" w14:textId="77777777" w:rsidR="002301AB" w:rsidRPr="0096786B" w:rsidRDefault="002301AB">
      <w:pPr>
        <w:rPr>
          <w:lang w:val="es-ES_tradnl"/>
        </w:rPr>
      </w:pPr>
    </w:p>
    <w:p w14:paraId="58FD0C18" w14:textId="77777777" w:rsidR="0028573C" w:rsidRPr="0096786B" w:rsidRDefault="0028573C">
      <w:pPr>
        <w:rPr>
          <w:lang w:val="es-ES_tradnl"/>
        </w:rPr>
      </w:pPr>
    </w:p>
    <w:tbl>
      <w:tblPr>
        <w:tblW w:w="127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5268"/>
        <w:gridCol w:w="5811"/>
      </w:tblGrid>
      <w:tr w:rsidR="002301AB" w:rsidRPr="0096786B" w14:paraId="3E7EDA71" w14:textId="77777777" w:rsidTr="002460CE">
        <w:trPr>
          <w:trHeight w:val="328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7EC5E57B" w14:textId="77777777" w:rsidR="002301AB" w:rsidRPr="0096786B" w:rsidRDefault="002301AB" w:rsidP="008331B1">
            <w:pPr>
              <w:spacing w:line="240" w:lineRule="auto"/>
              <w:rPr>
                <w:sz w:val="24"/>
                <w:lang w:val="es-ES_tradnl"/>
              </w:rPr>
            </w:pPr>
            <w:r w:rsidRPr="0096786B">
              <w:rPr>
                <w:sz w:val="24"/>
                <w:lang w:val="es-ES_tradnl"/>
              </w:rPr>
              <w:t>Elaboró:</w:t>
            </w:r>
          </w:p>
        </w:tc>
        <w:tc>
          <w:tcPr>
            <w:tcW w:w="5268" w:type="dxa"/>
            <w:tcBorders>
              <w:top w:val="single" w:sz="18" w:space="0" w:color="auto"/>
              <w:left w:val="nil"/>
            </w:tcBorders>
            <w:vAlign w:val="center"/>
          </w:tcPr>
          <w:p w14:paraId="0901AE0D" w14:textId="04CD0BEA" w:rsidR="00C428EA" w:rsidRPr="0096786B" w:rsidRDefault="00506E7F" w:rsidP="008331B1">
            <w:pPr>
              <w:spacing w:line="240" w:lineRule="auto"/>
              <w:rPr>
                <w:b/>
                <w:sz w:val="24"/>
                <w:lang w:val="es-ES_tradnl"/>
              </w:rPr>
            </w:pPr>
            <w:r w:rsidRPr="0096786B">
              <w:rPr>
                <w:b/>
                <w:sz w:val="24"/>
                <w:lang w:val="es-ES_tradnl"/>
              </w:rPr>
              <w:t xml:space="preserve">Arnulfo Dueñas </w:t>
            </w:r>
            <w:r w:rsidR="00DD25BA">
              <w:rPr>
                <w:b/>
                <w:sz w:val="24"/>
                <w:lang w:val="es-ES_tradnl"/>
              </w:rPr>
              <w:t xml:space="preserve">Armenta </w:t>
            </w:r>
            <w:bookmarkStart w:id="0" w:name="_GoBack"/>
            <w:bookmarkEnd w:id="0"/>
            <w:r w:rsidRPr="0096786B">
              <w:rPr>
                <w:b/>
                <w:sz w:val="24"/>
                <w:lang w:val="es-ES_tradnl"/>
              </w:rPr>
              <w:t xml:space="preserve">y </w:t>
            </w:r>
            <w:r w:rsidR="00AB5457" w:rsidRPr="0096786B">
              <w:rPr>
                <w:b/>
                <w:sz w:val="24"/>
                <w:lang w:val="es-ES_tradnl"/>
              </w:rPr>
              <w:t>Beatriz Adriana Torres Román</w:t>
            </w:r>
          </w:p>
        </w:tc>
        <w:tc>
          <w:tcPr>
            <w:tcW w:w="58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7EE0B2" w14:textId="77777777" w:rsidR="002301AB" w:rsidRPr="0096786B" w:rsidRDefault="002301AB" w:rsidP="00AD38AB">
            <w:pPr>
              <w:rPr>
                <w:b/>
                <w:sz w:val="24"/>
                <w:lang w:val="es-ES_tradnl"/>
              </w:rPr>
            </w:pPr>
            <w:r w:rsidRPr="0096786B">
              <w:rPr>
                <w:sz w:val="24"/>
                <w:lang w:val="es-ES_tradnl"/>
              </w:rPr>
              <w:t xml:space="preserve">Vo.Bo.:       </w:t>
            </w:r>
            <w:r w:rsidR="002460CE" w:rsidRPr="0096786B">
              <w:rPr>
                <w:b/>
                <w:sz w:val="24"/>
                <w:lang w:val="es-ES_tradnl"/>
              </w:rPr>
              <w:t>Arq.</w:t>
            </w:r>
            <w:r w:rsidR="002460CE" w:rsidRPr="0096786B">
              <w:rPr>
                <w:sz w:val="24"/>
                <w:lang w:val="es-ES_tradnl"/>
              </w:rPr>
              <w:t xml:space="preserve"> </w:t>
            </w:r>
            <w:r w:rsidRPr="0096786B">
              <w:rPr>
                <w:b/>
                <w:sz w:val="24"/>
                <w:lang w:val="es-ES_tradnl"/>
              </w:rPr>
              <w:t>Mario Macalpin Coronado</w:t>
            </w:r>
          </w:p>
        </w:tc>
      </w:tr>
      <w:tr w:rsidR="002301AB" w:rsidRPr="0096786B" w14:paraId="2811137A" w14:textId="77777777" w:rsidTr="002460CE">
        <w:trPr>
          <w:trHeight w:val="328"/>
        </w:trPr>
        <w:tc>
          <w:tcPr>
            <w:tcW w:w="694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8EE95C" w14:textId="77777777" w:rsidR="002301AB" w:rsidRPr="0096786B" w:rsidRDefault="002301AB" w:rsidP="008B4CB2">
            <w:pPr>
              <w:rPr>
                <w:sz w:val="24"/>
                <w:lang w:val="es-ES_tradnl"/>
              </w:rPr>
            </w:pPr>
            <w:r w:rsidRPr="0096786B">
              <w:rPr>
                <w:sz w:val="24"/>
                <w:lang w:val="es-ES_tradnl"/>
              </w:rPr>
              <w:t xml:space="preserve">Fecha:            </w:t>
            </w:r>
            <w:r w:rsidR="0028573C" w:rsidRPr="0096786B">
              <w:rPr>
                <w:sz w:val="24"/>
                <w:lang w:val="es-ES_tradnl"/>
              </w:rPr>
              <w:t xml:space="preserve">  </w:t>
            </w:r>
            <w:r w:rsidR="008B4CB2" w:rsidRPr="0096786B">
              <w:rPr>
                <w:b/>
                <w:sz w:val="24"/>
                <w:lang w:val="es-ES_tradnl"/>
              </w:rPr>
              <w:t>Julio</w:t>
            </w:r>
            <w:r w:rsidR="00CF118C" w:rsidRPr="0096786B">
              <w:rPr>
                <w:b/>
                <w:sz w:val="24"/>
                <w:lang w:val="es-ES_tradnl"/>
              </w:rPr>
              <w:t xml:space="preserve"> 201</w:t>
            </w:r>
            <w:r w:rsidR="008B4CB2" w:rsidRPr="0096786B">
              <w:rPr>
                <w:b/>
                <w:sz w:val="24"/>
                <w:lang w:val="es-ES_tradnl"/>
              </w:rPr>
              <w:t>4</w:t>
            </w:r>
            <w:r w:rsidRPr="0096786B">
              <w:rPr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58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9B2CC3" w14:textId="77777777" w:rsidR="002301AB" w:rsidRPr="0096786B" w:rsidRDefault="002301AB" w:rsidP="00AD38AB">
            <w:pPr>
              <w:rPr>
                <w:sz w:val="24"/>
                <w:lang w:val="es-ES_tradnl"/>
              </w:rPr>
            </w:pPr>
            <w:r w:rsidRPr="0096786B">
              <w:rPr>
                <w:sz w:val="24"/>
                <w:lang w:val="es-ES_tradnl"/>
              </w:rPr>
              <w:t xml:space="preserve">Puesto:       </w:t>
            </w:r>
            <w:r w:rsidRPr="0096786B">
              <w:rPr>
                <w:b/>
                <w:sz w:val="24"/>
                <w:lang w:val="es-ES_tradnl"/>
              </w:rPr>
              <w:t>Subdirector</w:t>
            </w:r>
          </w:p>
        </w:tc>
      </w:tr>
      <w:tr w:rsidR="00C40242" w:rsidRPr="0096786B" w14:paraId="4E7C027E" w14:textId="77777777" w:rsidTr="000B2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2757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224F29B" w14:textId="77777777" w:rsidR="00C40242" w:rsidRPr="0096786B" w:rsidRDefault="00C40242" w:rsidP="000B26FD">
            <w:pPr>
              <w:jc w:val="center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lastRenderedPageBreak/>
              <w:t>II. PROPÓSITO GENERAL DEL CURSO.</w:t>
            </w:r>
          </w:p>
        </w:tc>
      </w:tr>
      <w:tr w:rsidR="00C40242" w:rsidRPr="0096786B" w14:paraId="581F245E" w14:textId="77777777" w:rsidTr="000B2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1668"/>
        </w:trPr>
        <w:tc>
          <w:tcPr>
            <w:tcW w:w="1275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7881FB" w14:textId="77777777" w:rsidR="00C40242" w:rsidRPr="0096786B" w:rsidRDefault="000B26FD" w:rsidP="005906BA">
            <w:pPr>
              <w:spacing w:before="120" w:after="120"/>
              <w:rPr>
                <w:b/>
                <w:sz w:val="16"/>
                <w:szCs w:val="16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 xml:space="preserve">Esta unidad de aprendizaje de la etapa disciplinaria y del área de la humanidades tiene como objetivo proporcionar al alumno un panorama general del contexto social y económico de nuestro país a partir de la revisión y el análisis </w:t>
            </w:r>
            <w:r w:rsidR="005906BA" w:rsidRPr="0096786B">
              <w:rPr>
                <w:szCs w:val="22"/>
                <w:lang w:val="es-ES_tradnl"/>
              </w:rPr>
              <w:t>de</w:t>
            </w:r>
            <w:r w:rsidRPr="0096786B">
              <w:rPr>
                <w:szCs w:val="22"/>
                <w:lang w:val="es-ES_tradnl"/>
              </w:rPr>
              <w:t xml:space="preserve"> los modelos económicos que se han implementado, de manera que se le facilite la comprensión de las políticas económicas actuales y sus impactos sociales a nivel nacional y regional, en el marco de los reordenamientos de la economía mundial.</w:t>
            </w:r>
          </w:p>
        </w:tc>
      </w:tr>
    </w:tbl>
    <w:p w14:paraId="3DC30E1A" w14:textId="77777777" w:rsidR="00236FBA" w:rsidRPr="0096786B" w:rsidRDefault="00236FBA" w:rsidP="00520915">
      <w:pPr>
        <w:ind w:left="0"/>
        <w:rPr>
          <w:lang w:val="es-ES_tradnl"/>
        </w:rPr>
      </w:pPr>
    </w:p>
    <w:tbl>
      <w:tblPr>
        <w:tblW w:w="12757" w:type="dxa"/>
        <w:tblInd w:w="40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57"/>
      </w:tblGrid>
      <w:tr w:rsidR="00504EC2" w:rsidRPr="0096786B" w14:paraId="5FC94EC2" w14:textId="77777777" w:rsidTr="000B26FD">
        <w:trPr>
          <w:trHeight w:val="454"/>
        </w:trPr>
        <w:tc>
          <w:tcPr>
            <w:tcW w:w="127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F00E11F" w14:textId="77777777" w:rsidR="00504EC2" w:rsidRPr="0096786B" w:rsidRDefault="00504EC2" w:rsidP="000B26FD">
            <w:pPr>
              <w:jc w:val="center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III.  COMPETENCIA   DEL CURSO.</w:t>
            </w:r>
          </w:p>
        </w:tc>
      </w:tr>
      <w:tr w:rsidR="00504EC2" w:rsidRPr="0096786B" w14:paraId="3816EE10" w14:textId="77777777" w:rsidTr="000B26FD">
        <w:trPr>
          <w:trHeight w:val="1668"/>
        </w:trPr>
        <w:tc>
          <w:tcPr>
            <w:tcW w:w="127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DF42EA" w14:textId="77777777" w:rsidR="00504EC2" w:rsidRPr="0096786B" w:rsidRDefault="000B26FD" w:rsidP="000B26FD">
            <w:pPr>
              <w:spacing w:before="120" w:after="120"/>
              <w:rPr>
                <w:b/>
                <w:sz w:val="16"/>
                <w:szCs w:val="16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Analizar las características más relevantes del entorno económico y social del país teniendo como marco de referencia los distinto modelos económicos implementados y que explican la actual situación socioeconómica en el ámbito nacional y regional para fomentar el sentido crítico y propositivo, logrando comprender la problemática que se enfrenta ante los cambios en el nuevo orden mundial para sensibilizarse ante la actual problemática económica y social del país.</w:t>
            </w:r>
          </w:p>
        </w:tc>
      </w:tr>
    </w:tbl>
    <w:p w14:paraId="62B7BA98" w14:textId="77777777" w:rsidR="00504EC2" w:rsidRPr="0096786B" w:rsidRDefault="00504EC2">
      <w:pPr>
        <w:rPr>
          <w:lang w:val="es-ES_tradnl"/>
        </w:rPr>
      </w:pPr>
    </w:p>
    <w:tbl>
      <w:tblPr>
        <w:tblW w:w="12757" w:type="dxa"/>
        <w:tblInd w:w="40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57"/>
      </w:tblGrid>
      <w:tr w:rsidR="00236FBA" w:rsidRPr="0096786B" w14:paraId="31EEC4C8" w14:textId="77777777" w:rsidTr="000B26FD">
        <w:trPr>
          <w:trHeight w:val="454"/>
        </w:trPr>
        <w:tc>
          <w:tcPr>
            <w:tcW w:w="127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D7E50CE" w14:textId="77777777" w:rsidR="00236FBA" w:rsidRPr="0096786B" w:rsidRDefault="00236FBA" w:rsidP="000B26FD">
            <w:pPr>
              <w:jc w:val="center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IV. EVIDENCIA DE DESEMPEÑO</w:t>
            </w:r>
          </w:p>
        </w:tc>
      </w:tr>
      <w:tr w:rsidR="00236FBA" w:rsidRPr="0096786B" w14:paraId="083D5365" w14:textId="77777777" w:rsidTr="000B26FD">
        <w:trPr>
          <w:trHeight w:val="1668"/>
        </w:trPr>
        <w:tc>
          <w:tcPr>
            <w:tcW w:w="127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FFED3F" w14:textId="1F2FF565" w:rsidR="00236FBA" w:rsidRPr="0096786B" w:rsidRDefault="000B26FD" w:rsidP="000B26FD">
            <w:pPr>
              <w:spacing w:before="120" w:after="120"/>
              <w:rPr>
                <w:b/>
                <w:sz w:val="16"/>
                <w:szCs w:val="16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 xml:space="preserve">Desarrollar un trabajo colectivo sobre la estructura socioeconómica de una región del país, considerando los principales indicadores que permitan comprender y analizar la realidad que presenta la región realizando un análisis crítico y propositivo. Utilizando herramientas informáticas para búsqueda de información (internet, paquetería office, </w:t>
            </w:r>
            <w:r w:rsidR="009B6959" w:rsidRPr="0096786B">
              <w:rPr>
                <w:szCs w:val="22"/>
                <w:lang w:val="es-ES_tradnl"/>
              </w:rPr>
              <w:t>etc.</w:t>
            </w:r>
            <w:r w:rsidRPr="0096786B">
              <w:rPr>
                <w:szCs w:val="22"/>
                <w:lang w:val="es-ES_tradnl"/>
              </w:rPr>
              <w:t>) y equipo de proyección (cañón y computadoras portátil).</w:t>
            </w:r>
          </w:p>
        </w:tc>
      </w:tr>
    </w:tbl>
    <w:p w14:paraId="33B50470" w14:textId="77777777" w:rsidR="00236FBA" w:rsidRPr="0096786B" w:rsidRDefault="00236FBA">
      <w:pPr>
        <w:rPr>
          <w:lang w:val="es-ES_tradnl"/>
        </w:rPr>
      </w:pPr>
    </w:p>
    <w:p w14:paraId="4277FFC0" w14:textId="77777777" w:rsidR="00236FBA" w:rsidRPr="0096786B" w:rsidRDefault="00236FBA">
      <w:pPr>
        <w:rPr>
          <w:lang w:val="es-ES_tradnl"/>
        </w:rPr>
      </w:pPr>
    </w:p>
    <w:p w14:paraId="109B3208" w14:textId="77777777" w:rsidR="000B26FD" w:rsidRPr="0096786B" w:rsidRDefault="000B26FD">
      <w:pPr>
        <w:rPr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142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55"/>
      </w:tblGrid>
      <w:tr w:rsidR="00504EC2" w:rsidRPr="0096786B" w14:paraId="6EC4E698" w14:textId="77777777" w:rsidTr="000B26FD">
        <w:trPr>
          <w:trHeight w:val="454"/>
        </w:trPr>
        <w:tc>
          <w:tcPr>
            <w:tcW w:w="1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DB291C" w14:textId="77777777" w:rsidR="00504EC2" w:rsidRPr="0096786B" w:rsidRDefault="005925D1" w:rsidP="0072424C">
            <w:pPr>
              <w:jc w:val="center"/>
              <w:rPr>
                <w:lang w:val="es-ES_tradnl"/>
              </w:rPr>
            </w:pPr>
            <w:r w:rsidRPr="0096786B">
              <w:rPr>
                <w:b/>
                <w:lang w:val="es-ES_tradnl"/>
              </w:rPr>
              <w:lastRenderedPageBreak/>
              <w:t>V. DESARROLLO POR UNIDADES.</w:t>
            </w:r>
          </w:p>
        </w:tc>
      </w:tr>
      <w:tr w:rsidR="00504EC2" w:rsidRPr="0096786B" w14:paraId="4DCC8370" w14:textId="77777777" w:rsidTr="000B26FD">
        <w:trPr>
          <w:trHeight w:val="487"/>
        </w:trPr>
        <w:tc>
          <w:tcPr>
            <w:tcW w:w="12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CF43BE" w14:textId="77777777" w:rsidR="00504EC2" w:rsidRPr="0096786B" w:rsidRDefault="002049B4" w:rsidP="0072424C">
            <w:pPr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Introduc</w:t>
            </w:r>
            <w:r w:rsidR="00806446" w:rsidRPr="0096786B">
              <w:rPr>
                <w:b/>
                <w:lang w:val="es-ES_tradnl"/>
              </w:rPr>
              <w:t xml:space="preserve">ción:                                                                                                                   </w:t>
            </w:r>
            <w:r w:rsidR="00F9056A" w:rsidRPr="0096786B">
              <w:rPr>
                <w:b/>
                <w:lang w:val="es-ES_tradnl"/>
              </w:rPr>
              <w:t xml:space="preserve">                        </w:t>
            </w:r>
            <w:r w:rsidR="00806446" w:rsidRPr="0096786B">
              <w:rPr>
                <w:b/>
                <w:lang w:val="es-ES_tradnl"/>
              </w:rPr>
              <w:t xml:space="preserve"> </w:t>
            </w:r>
            <w:r w:rsidRPr="0096786B">
              <w:rPr>
                <w:b/>
                <w:lang w:val="es-ES_tradnl"/>
              </w:rPr>
              <w:t xml:space="preserve">Duración: </w:t>
            </w:r>
            <w:r w:rsidR="00040597" w:rsidRPr="0096786B">
              <w:rPr>
                <w:b/>
                <w:lang w:val="es-ES_tradnl"/>
              </w:rPr>
              <w:t>2</w:t>
            </w:r>
            <w:r w:rsidR="00A141E3" w:rsidRPr="0096786B">
              <w:rPr>
                <w:b/>
                <w:lang w:val="es-ES_tradnl"/>
              </w:rPr>
              <w:t xml:space="preserve"> hora</w:t>
            </w:r>
          </w:p>
          <w:p w14:paraId="34668081" w14:textId="77777777" w:rsidR="00806446" w:rsidRPr="0096786B" w:rsidRDefault="00806446" w:rsidP="0072424C">
            <w:pPr>
              <w:rPr>
                <w:b/>
                <w:lang w:val="es-ES_tradnl"/>
              </w:rPr>
            </w:pPr>
          </w:p>
          <w:p w14:paraId="5B5C9C58" w14:textId="77777777" w:rsidR="00A2506C" w:rsidRPr="0096786B" w:rsidRDefault="00806446" w:rsidP="0072424C">
            <w:pPr>
              <w:ind w:left="708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ENCUADRE E INTRODUCCIÓN AL CONTENIDO DEL CURSO</w:t>
            </w:r>
          </w:p>
          <w:p w14:paraId="0AE6C0C0" w14:textId="77777777" w:rsidR="00A2506C" w:rsidRPr="0096786B" w:rsidRDefault="00A2506C" w:rsidP="0072424C">
            <w:pPr>
              <w:tabs>
                <w:tab w:val="left" w:pos="9661"/>
              </w:tabs>
              <w:ind w:right="447"/>
              <w:rPr>
                <w:b/>
                <w:bCs w:val="0"/>
                <w:lang w:val="es-ES_tradnl"/>
              </w:rPr>
            </w:pPr>
          </w:p>
          <w:p w14:paraId="517D44FD" w14:textId="77777777" w:rsidR="00806446" w:rsidRPr="0096786B" w:rsidRDefault="00A141E3" w:rsidP="008331B1">
            <w:pPr>
              <w:tabs>
                <w:tab w:val="left" w:pos="9661"/>
              </w:tabs>
              <w:ind w:left="283" w:right="283"/>
              <w:rPr>
                <w:lang w:val="es-ES_tradnl"/>
              </w:rPr>
            </w:pPr>
            <w:r w:rsidRPr="0096786B">
              <w:rPr>
                <w:lang w:val="es-ES_tradnl"/>
              </w:rPr>
              <w:t xml:space="preserve">Presentación del programa de la asignatura y el calendario de actividades, explicando el propósito del curso, las competencias,  los contenidos temáticos generales de cada unidad, la forma de trabajo, condiciones de revisiones periódicas, uso de la bibliografía y apoyo de propuestas, entregas, reportes,  así como el criterio de evaluación, asignación de calificaciones y requisitos de acreditación. </w:t>
            </w:r>
            <w:r w:rsidRPr="0096786B">
              <w:rPr>
                <w:b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504EC2" w:rsidRPr="0096786B" w14:paraId="123B7BDA" w14:textId="77777777" w:rsidTr="000B26FD">
        <w:trPr>
          <w:trHeight w:val="487"/>
        </w:trPr>
        <w:tc>
          <w:tcPr>
            <w:tcW w:w="127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DB3E3F" w14:textId="77777777" w:rsidR="00504EC2" w:rsidRPr="0096786B" w:rsidRDefault="00CF2A58" w:rsidP="0072424C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 xml:space="preserve">Unidad I:                                      </w:t>
            </w:r>
            <w:r w:rsidR="003B3C41" w:rsidRPr="0096786B">
              <w:rPr>
                <w:b/>
                <w:lang w:val="es-ES_tradnl"/>
              </w:rPr>
              <w:t xml:space="preserve">                                                                                </w:t>
            </w:r>
            <w:r w:rsidR="00BF3ABA" w:rsidRPr="0096786B">
              <w:rPr>
                <w:b/>
                <w:lang w:val="es-ES_tradnl"/>
              </w:rPr>
              <w:t xml:space="preserve">                 </w:t>
            </w:r>
            <w:r w:rsidR="000B10F7" w:rsidRPr="0096786B">
              <w:rPr>
                <w:b/>
                <w:lang w:val="es-ES_tradnl"/>
              </w:rPr>
              <w:t xml:space="preserve">    </w:t>
            </w:r>
            <w:r w:rsidR="00967985" w:rsidRPr="0096786B">
              <w:rPr>
                <w:b/>
                <w:lang w:val="es-ES_tradnl"/>
              </w:rPr>
              <w:t xml:space="preserve">   </w:t>
            </w:r>
            <w:r w:rsidR="000B10F7" w:rsidRPr="0096786B">
              <w:rPr>
                <w:b/>
                <w:lang w:val="es-ES_tradnl"/>
              </w:rPr>
              <w:t xml:space="preserve"> </w:t>
            </w:r>
            <w:r w:rsidRPr="0096786B">
              <w:rPr>
                <w:b/>
                <w:lang w:val="es-ES_tradnl"/>
              </w:rPr>
              <w:t xml:space="preserve">Duración: </w:t>
            </w:r>
            <w:r w:rsidR="00040597" w:rsidRPr="0096786B">
              <w:rPr>
                <w:b/>
                <w:lang w:val="es-ES_tradnl"/>
              </w:rPr>
              <w:t>6</w:t>
            </w:r>
            <w:r w:rsidR="00967985" w:rsidRPr="0096786B">
              <w:rPr>
                <w:b/>
                <w:lang w:val="es-ES_tradnl"/>
              </w:rPr>
              <w:t xml:space="preserve"> horas</w:t>
            </w:r>
          </w:p>
          <w:p w14:paraId="2AEFD992" w14:textId="77777777" w:rsidR="002D47D7" w:rsidRPr="0096786B" w:rsidRDefault="002D47D7" w:rsidP="0072424C">
            <w:pPr>
              <w:ind w:left="708" w:right="456"/>
              <w:rPr>
                <w:b/>
                <w:lang w:val="es-ES_tradnl"/>
              </w:rPr>
            </w:pPr>
          </w:p>
          <w:p w14:paraId="4E7A71FB" w14:textId="77777777" w:rsidR="000B26FD" w:rsidRPr="0096786B" w:rsidRDefault="000B26FD" w:rsidP="000B26FD">
            <w:pPr>
              <w:ind w:left="708"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 xml:space="preserve">GEOGRAFÍA ECONÓMICA DE MÉXICO </w:t>
            </w:r>
          </w:p>
          <w:p w14:paraId="4A739003" w14:textId="77777777" w:rsidR="00CF2A58" w:rsidRPr="0096786B" w:rsidRDefault="00CF2A58" w:rsidP="000B26FD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Competencia:</w:t>
            </w:r>
          </w:p>
          <w:p w14:paraId="4E689729" w14:textId="128C8579" w:rsidR="000B10F7" w:rsidRPr="0096786B" w:rsidRDefault="000B26FD" w:rsidP="007F098F">
            <w:pPr>
              <w:ind w:right="456"/>
              <w:rPr>
                <w:b/>
                <w:lang w:val="es-ES_tradnl"/>
              </w:rPr>
            </w:pPr>
            <w:r w:rsidRPr="0096786B">
              <w:rPr>
                <w:lang w:val="es-ES_tradnl"/>
              </w:rPr>
              <w:t xml:space="preserve">Identificar de manera crítica y objetiva las principales regiones del país </w:t>
            </w:r>
            <w:r w:rsidR="00506E7F" w:rsidRPr="0096786B">
              <w:rPr>
                <w:lang w:val="es-ES_tradnl"/>
              </w:rPr>
              <w:t xml:space="preserve">y el desarrollo de la política económica en el México contemporáneo, </w:t>
            </w:r>
            <w:r w:rsidRPr="0096786B">
              <w:rPr>
                <w:lang w:val="es-ES_tradnl"/>
              </w:rPr>
              <w:t>distinguiendo los potenciales económicos que existen en cada región en relación a los factores geográficos, poblacionales y actividades económicas para poder evaluar en su justa dimensión las posibles soluciones a los problemas sociales que existan en las regiones.</w:t>
            </w:r>
          </w:p>
          <w:p w14:paraId="1D7BD218" w14:textId="77777777" w:rsidR="00236FBA" w:rsidRPr="0096786B" w:rsidRDefault="00AD1C49" w:rsidP="007F098F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Contenido:</w:t>
            </w:r>
            <w:r w:rsidR="007F098F" w:rsidRPr="0096786B">
              <w:rPr>
                <w:b/>
                <w:lang w:val="es-ES_tradnl"/>
              </w:rPr>
              <w:t xml:space="preserve"> </w:t>
            </w:r>
          </w:p>
          <w:p w14:paraId="1B081CA3" w14:textId="228F2F71" w:rsidR="000B26FD" w:rsidRPr="0096786B" w:rsidRDefault="00506E7F" w:rsidP="00506E7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1.1</w:t>
            </w:r>
            <w:r w:rsidR="000B26FD" w:rsidRPr="0096786B">
              <w:rPr>
                <w:szCs w:val="22"/>
                <w:lang w:val="es-ES_tradnl"/>
              </w:rPr>
              <w:t>.</w:t>
            </w:r>
            <w:r w:rsidR="000B26FD" w:rsidRPr="0096786B">
              <w:rPr>
                <w:szCs w:val="22"/>
                <w:lang w:val="es-ES_tradnl"/>
              </w:rPr>
              <w:tab/>
              <w:t>Introducción: Definiciones y conceptos básicos</w:t>
            </w:r>
          </w:p>
          <w:p w14:paraId="213F6798" w14:textId="49766F82" w:rsidR="000B26FD" w:rsidRPr="0096786B" w:rsidRDefault="00506E7F" w:rsidP="000B26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1.2</w:t>
            </w:r>
            <w:r w:rsidR="000B26FD" w:rsidRPr="0096786B">
              <w:rPr>
                <w:szCs w:val="22"/>
                <w:lang w:val="es-ES_tradnl"/>
              </w:rPr>
              <w:t>.</w:t>
            </w:r>
            <w:r w:rsidR="000B26FD" w:rsidRPr="0096786B">
              <w:rPr>
                <w:szCs w:val="22"/>
                <w:lang w:val="es-ES_tradnl"/>
              </w:rPr>
              <w:tab/>
              <w:t>Aspectos demográficos</w:t>
            </w:r>
          </w:p>
          <w:p w14:paraId="1875E58C" w14:textId="3330F0C5" w:rsidR="000B26FD" w:rsidRPr="0096786B" w:rsidRDefault="00506E7F" w:rsidP="000B26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1.3</w:t>
            </w:r>
            <w:r w:rsidR="000B26FD" w:rsidRPr="0096786B">
              <w:rPr>
                <w:szCs w:val="22"/>
                <w:lang w:val="es-ES_tradnl"/>
              </w:rPr>
              <w:t>.</w:t>
            </w:r>
            <w:r w:rsidR="000B26FD" w:rsidRPr="0096786B">
              <w:rPr>
                <w:szCs w:val="22"/>
                <w:lang w:val="es-ES_tradnl"/>
              </w:rPr>
              <w:tab/>
              <w:t>Crecimiento y desarrollo económico</w:t>
            </w:r>
          </w:p>
          <w:p w14:paraId="7DF3EF97" w14:textId="2337DCFC" w:rsidR="00C14090" w:rsidRPr="0096786B" w:rsidRDefault="00506E7F" w:rsidP="000B26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1.4</w:t>
            </w:r>
            <w:r w:rsidR="000B26FD" w:rsidRPr="0096786B">
              <w:rPr>
                <w:szCs w:val="22"/>
                <w:lang w:val="es-ES_tradnl"/>
              </w:rPr>
              <w:t>.</w:t>
            </w:r>
            <w:r w:rsidR="000B26FD" w:rsidRPr="0096786B">
              <w:rPr>
                <w:szCs w:val="22"/>
                <w:lang w:val="es-ES_tradnl"/>
              </w:rPr>
              <w:tab/>
              <w:t>Desarrollo sustentable</w:t>
            </w:r>
          </w:p>
        </w:tc>
      </w:tr>
      <w:tr w:rsidR="00504EC2" w:rsidRPr="0096786B" w14:paraId="42E55EFC" w14:textId="77777777" w:rsidTr="000B26FD">
        <w:trPr>
          <w:trHeight w:val="487"/>
        </w:trPr>
        <w:tc>
          <w:tcPr>
            <w:tcW w:w="127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B27C0" w14:textId="77777777" w:rsidR="00504EC2" w:rsidRPr="0096786B" w:rsidRDefault="003B3C41" w:rsidP="00F9056A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lastRenderedPageBreak/>
              <w:t xml:space="preserve">Unidad II:                                                                                                                            </w:t>
            </w:r>
            <w:r w:rsidR="002D47D7" w:rsidRPr="0096786B">
              <w:rPr>
                <w:b/>
                <w:lang w:val="es-ES_tradnl"/>
              </w:rPr>
              <w:t xml:space="preserve">              </w:t>
            </w:r>
            <w:r w:rsidR="00F9056A" w:rsidRPr="0096786B">
              <w:rPr>
                <w:b/>
                <w:lang w:val="es-ES_tradnl"/>
              </w:rPr>
              <w:t xml:space="preserve">   </w:t>
            </w:r>
            <w:r w:rsidRPr="0096786B">
              <w:rPr>
                <w:b/>
                <w:lang w:val="es-ES_tradnl"/>
              </w:rPr>
              <w:t xml:space="preserve">Duración: </w:t>
            </w:r>
            <w:r w:rsidR="00040597" w:rsidRPr="0096786B">
              <w:rPr>
                <w:b/>
                <w:lang w:val="es-ES_tradnl"/>
              </w:rPr>
              <w:t>6</w:t>
            </w:r>
            <w:r w:rsidR="00967985" w:rsidRPr="0096786B">
              <w:rPr>
                <w:b/>
                <w:lang w:val="es-ES_tradnl"/>
              </w:rPr>
              <w:t xml:space="preserve"> horas</w:t>
            </w:r>
          </w:p>
          <w:p w14:paraId="3A00A427" w14:textId="77777777" w:rsidR="00EC0C76" w:rsidRPr="0096786B" w:rsidRDefault="00EC0C76" w:rsidP="0072424C">
            <w:pPr>
              <w:ind w:left="708" w:right="456"/>
              <w:rPr>
                <w:b/>
                <w:lang w:val="es-ES_tradnl"/>
              </w:rPr>
            </w:pPr>
          </w:p>
          <w:p w14:paraId="45A636DF" w14:textId="77777777" w:rsidR="000B26FD" w:rsidRPr="0096786B" w:rsidRDefault="000B26FD" w:rsidP="0072424C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 xml:space="preserve">SECTORES ECONÓMICOS EN MÉXICO </w:t>
            </w:r>
          </w:p>
          <w:p w14:paraId="1493E686" w14:textId="77777777" w:rsidR="00EC0C76" w:rsidRPr="0096786B" w:rsidRDefault="00EC0C76" w:rsidP="0072424C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Competencia:</w:t>
            </w:r>
          </w:p>
          <w:p w14:paraId="08FF7089" w14:textId="77777777" w:rsidR="000B26FD" w:rsidRPr="0096786B" w:rsidRDefault="000B26FD" w:rsidP="0072424C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Identificar y caracterizar  con objetividad los sectores económicos en el ámbito nacional y regional para conocer y medir el grado de orientación de la actividad económica en cada región, la intensidad de la problemática y las debilidades que en ellas existan.</w:t>
            </w:r>
          </w:p>
          <w:p w14:paraId="4A8CE0AE" w14:textId="77777777" w:rsidR="00EC0C76" w:rsidRPr="0096786B" w:rsidRDefault="00EC0C76" w:rsidP="0072424C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Contenido:</w:t>
            </w:r>
          </w:p>
          <w:p w14:paraId="199453CC" w14:textId="77777777" w:rsidR="000B26FD" w:rsidRPr="0096786B" w:rsidRDefault="000B26FD" w:rsidP="00BC7896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vanish/>
                <w:szCs w:val="22"/>
                <w:lang w:val="es-ES_tradnl"/>
              </w:rPr>
            </w:pPr>
          </w:p>
          <w:p w14:paraId="6A5F71C1" w14:textId="77777777" w:rsidR="000B26FD" w:rsidRPr="0096786B" w:rsidRDefault="000B26FD" w:rsidP="00BC7896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vanish/>
                <w:szCs w:val="22"/>
                <w:lang w:val="es-ES_tradnl"/>
              </w:rPr>
            </w:pPr>
          </w:p>
          <w:p w14:paraId="6A9BDF3D" w14:textId="77777777" w:rsidR="000B26FD" w:rsidRPr="0096786B" w:rsidRDefault="000B26FD" w:rsidP="00BC7896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Ramas y actividades económicas.</w:t>
            </w:r>
          </w:p>
          <w:p w14:paraId="78D0171A" w14:textId="77777777" w:rsidR="000B26FD" w:rsidRPr="0096786B" w:rsidRDefault="000B26FD" w:rsidP="00BC7896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Sector primario</w:t>
            </w:r>
          </w:p>
          <w:p w14:paraId="62132885" w14:textId="77777777" w:rsidR="000B26FD" w:rsidRPr="0096786B" w:rsidRDefault="000B26FD" w:rsidP="00BC7896">
            <w:pPr>
              <w:pStyle w:val="ListParagraph"/>
              <w:numPr>
                <w:ilvl w:val="2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Agricultura</w:t>
            </w:r>
          </w:p>
          <w:p w14:paraId="242AB772" w14:textId="77777777" w:rsidR="000B26FD" w:rsidRPr="0096786B" w:rsidRDefault="000B26FD" w:rsidP="00BC7896">
            <w:pPr>
              <w:pStyle w:val="ListParagraph"/>
              <w:numPr>
                <w:ilvl w:val="2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Ganadería</w:t>
            </w:r>
          </w:p>
          <w:p w14:paraId="15CC4B9C" w14:textId="77777777" w:rsidR="000B26FD" w:rsidRPr="0096786B" w:rsidRDefault="000B26FD" w:rsidP="00BC7896">
            <w:pPr>
              <w:pStyle w:val="ListParagraph"/>
              <w:numPr>
                <w:ilvl w:val="2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Minería</w:t>
            </w:r>
          </w:p>
          <w:p w14:paraId="597D662E" w14:textId="77777777" w:rsidR="000B26FD" w:rsidRPr="0096786B" w:rsidRDefault="000B26FD" w:rsidP="00BC7896">
            <w:pPr>
              <w:pStyle w:val="ListParagraph"/>
              <w:numPr>
                <w:ilvl w:val="2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Pesca y silvicultura.</w:t>
            </w:r>
          </w:p>
          <w:p w14:paraId="3AC5C9A1" w14:textId="77777777" w:rsidR="000B26FD" w:rsidRPr="0096786B" w:rsidRDefault="000B26FD" w:rsidP="00BC7896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Sector secundario</w:t>
            </w:r>
          </w:p>
          <w:p w14:paraId="50D4F3F0" w14:textId="77777777" w:rsidR="000B26FD" w:rsidRPr="0096786B" w:rsidRDefault="000B26FD" w:rsidP="00BC7896">
            <w:pPr>
              <w:pStyle w:val="ListParagraph"/>
              <w:numPr>
                <w:ilvl w:val="2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Principales ramas del sector secundario</w:t>
            </w:r>
          </w:p>
          <w:p w14:paraId="149F1ED9" w14:textId="77777777" w:rsidR="000B26FD" w:rsidRPr="0096786B" w:rsidRDefault="000B26FD" w:rsidP="00BC7896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Sector terciario</w:t>
            </w:r>
          </w:p>
          <w:p w14:paraId="376F2A72" w14:textId="77777777" w:rsidR="000B26FD" w:rsidRPr="0096786B" w:rsidRDefault="000B26FD" w:rsidP="00BC7896">
            <w:pPr>
              <w:pStyle w:val="ListParagraph"/>
              <w:numPr>
                <w:ilvl w:val="2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Comercio</w:t>
            </w:r>
          </w:p>
          <w:p w14:paraId="3EBC396C" w14:textId="77777777" w:rsidR="000B26FD" w:rsidRPr="0096786B" w:rsidRDefault="000B26FD" w:rsidP="00BC7896">
            <w:pPr>
              <w:pStyle w:val="ListParagraph"/>
              <w:numPr>
                <w:ilvl w:val="2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Transporte</w:t>
            </w:r>
          </w:p>
          <w:p w14:paraId="55F3AE30" w14:textId="77777777" w:rsidR="000B26FD" w:rsidRPr="0096786B" w:rsidRDefault="000B26FD" w:rsidP="00BC7896">
            <w:pPr>
              <w:pStyle w:val="ListParagraph"/>
              <w:numPr>
                <w:ilvl w:val="2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Servicios bancarios</w:t>
            </w:r>
          </w:p>
          <w:p w14:paraId="006E4BFF" w14:textId="77777777" w:rsidR="000B26FD" w:rsidRPr="0096786B" w:rsidRDefault="000B26FD" w:rsidP="00BC7896">
            <w:pPr>
              <w:pStyle w:val="ListParagraph"/>
              <w:numPr>
                <w:ilvl w:val="2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Servicios comunales, sociales y personales</w:t>
            </w:r>
          </w:p>
          <w:p w14:paraId="22661FF9" w14:textId="77777777" w:rsidR="0089381F" w:rsidRPr="0096786B" w:rsidRDefault="000B26FD" w:rsidP="00BC7896">
            <w:pPr>
              <w:pStyle w:val="ListParagraph"/>
              <w:numPr>
                <w:ilvl w:val="2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ind w:right="720"/>
              <w:rPr>
                <w:szCs w:val="22"/>
                <w:lang w:val="es-ES_tradnl"/>
              </w:rPr>
            </w:pPr>
            <w:r w:rsidRPr="0096786B">
              <w:rPr>
                <w:szCs w:val="22"/>
                <w:lang w:val="es-ES_tradnl"/>
              </w:rPr>
              <w:t>Otros</w:t>
            </w:r>
          </w:p>
        </w:tc>
      </w:tr>
      <w:tr w:rsidR="000B26FD" w:rsidRPr="0096786B" w14:paraId="052DC239" w14:textId="77777777" w:rsidTr="00B2480D">
        <w:trPr>
          <w:trHeight w:val="487"/>
        </w:trPr>
        <w:tc>
          <w:tcPr>
            <w:tcW w:w="1275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D27B" w14:textId="77777777" w:rsidR="000B26FD" w:rsidRPr="0096786B" w:rsidRDefault="000B26FD" w:rsidP="000B26FD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 xml:space="preserve">Unidad III:                                                                                                                                             Duración: </w:t>
            </w:r>
            <w:r w:rsidR="00040597" w:rsidRPr="0096786B">
              <w:rPr>
                <w:b/>
                <w:lang w:val="es-ES_tradnl"/>
              </w:rPr>
              <w:t>6</w:t>
            </w:r>
            <w:r w:rsidRPr="0096786B">
              <w:rPr>
                <w:b/>
                <w:lang w:val="es-ES_tradnl"/>
              </w:rPr>
              <w:t xml:space="preserve"> horas</w:t>
            </w:r>
          </w:p>
          <w:p w14:paraId="008CB49F" w14:textId="77777777" w:rsidR="000B26FD" w:rsidRPr="0096786B" w:rsidRDefault="000B26FD" w:rsidP="000B26FD">
            <w:pPr>
              <w:ind w:left="708"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lastRenderedPageBreak/>
              <w:t xml:space="preserve">DEFINICIONES Y CONCEPTOS BÁSICOS </w:t>
            </w:r>
          </w:p>
          <w:p w14:paraId="30F9D5A9" w14:textId="77777777" w:rsidR="005906BA" w:rsidRPr="0096786B" w:rsidRDefault="005906BA" w:rsidP="000B26FD">
            <w:pPr>
              <w:ind w:right="456"/>
              <w:rPr>
                <w:b/>
                <w:lang w:val="es-ES_tradnl"/>
              </w:rPr>
            </w:pPr>
          </w:p>
          <w:p w14:paraId="7B867A13" w14:textId="77777777" w:rsidR="000B26FD" w:rsidRPr="0096786B" w:rsidRDefault="000B26FD" w:rsidP="000B26FD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Competencia:</w:t>
            </w:r>
          </w:p>
          <w:p w14:paraId="710633C2" w14:textId="723BC5E6" w:rsidR="000B26FD" w:rsidRPr="0096786B" w:rsidRDefault="00CE2A1C" w:rsidP="000B26FD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Conocer y c</w:t>
            </w:r>
            <w:r w:rsidR="000B26FD" w:rsidRPr="0096786B">
              <w:rPr>
                <w:lang w:val="es-ES_tradnl"/>
              </w:rPr>
              <w:t>omprender los obje</w:t>
            </w:r>
            <w:r w:rsidR="00726E6C" w:rsidRPr="0096786B">
              <w:rPr>
                <w:lang w:val="es-ES_tradnl"/>
              </w:rPr>
              <w:t xml:space="preserve">tivos planteados en cada modelo, por medio de la investigación y el análisis de los modelos, </w:t>
            </w:r>
            <w:r w:rsidR="000B26FD" w:rsidRPr="0096786B">
              <w:rPr>
                <w:lang w:val="es-ES_tradnl"/>
              </w:rPr>
              <w:t>para lograr una mejor comprensión de los resultados obtenidos en los indicadores económicos y so</w:t>
            </w:r>
            <w:r w:rsidR="00726E6C" w:rsidRPr="0096786B">
              <w:rPr>
                <w:lang w:val="es-ES_tradnl"/>
              </w:rPr>
              <w:t>ciales del país, con una actitud crítica y responsable.</w:t>
            </w:r>
          </w:p>
          <w:p w14:paraId="15FC7DA9" w14:textId="77777777" w:rsidR="000B26FD" w:rsidRPr="0096786B" w:rsidRDefault="000B26FD" w:rsidP="000B26FD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Contenido:</w:t>
            </w:r>
          </w:p>
          <w:p w14:paraId="126D6A54" w14:textId="77777777" w:rsidR="000B26FD" w:rsidRPr="0096786B" w:rsidRDefault="000B26FD" w:rsidP="000B26FD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3.1</w:t>
            </w:r>
            <w:r w:rsidRPr="0096786B">
              <w:rPr>
                <w:lang w:val="es-ES_tradnl"/>
              </w:rPr>
              <w:tab/>
              <w:t xml:space="preserve">Modelos económicos </w:t>
            </w:r>
          </w:p>
          <w:p w14:paraId="0A94D942" w14:textId="77777777" w:rsidR="000B26FD" w:rsidRPr="0096786B" w:rsidRDefault="005906BA" w:rsidP="000B26FD">
            <w:pPr>
              <w:ind w:left="708"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3.1.1</w:t>
            </w:r>
            <w:r w:rsidRPr="0096786B">
              <w:rPr>
                <w:lang w:val="es-ES_tradnl"/>
              </w:rPr>
              <w:tab/>
              <w:t>Modelo del Estado i</w:t>
            </w:r>
            <w:r w:rsidR="000B26FD" w:rsidRPr="0096786B">
              <w:rPr>
                <w:lang w:val="es-ES_tradnl"/>
              </w:rPr>
              <w:t>nterventor</w:t>
            </w:r>
            <w:r w:rsidRPr="0096786B">
              <w:rPr>
                <w:lang w:val="es-ES_tradnl"/>
              </w:rPr>
              <w:t>:</w:t>
            </w:r>
            <w:r w:rsidR="000B26FD" w:rsidRPr="0096786B">
              <w:rPr>
                <w:lang w:val="es-ES_tradnl"/>
              </w:rPr>
              <w:t xml:space="preserve"> </w:t>
            </w:r>
          </w:p>
          <w:p w14:paraId="667473F3" w14:textId="346304F9" w:rsidR="000B26FD" w:rsidRPr="0096786B" w:rsidRDefault="000B26FD" w:rsidP="00506E7F">
            <w:pPr>
              <w:ind w:left="1416"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3.1.1.1.</w:t>
            </w:r>
            <w:r w:rsidRPr="0096786B">
              <w:rPr>
                <w:lang w:val="es-ES_tradnl"/>
              </w:rPr>
              <w:tab/>
              <w:t>Marco teórico</w:t>
            </w:r>
            <w:r w:rsidR="005906BA" w:rsidRPr="0096786B">
              <w:rPr>
                <w:lang w:val="es-ES_tradnl"/>
              </w:rPr>
              <w:t>.</w:t>
            </w:r>
            <w:r w:rsidRPr="0096786B">
              <w:rPr>
                <w:lang w:val="es-ES_tradnl"/>
              </w:rPr>
              <w:t xml:space="preserve"> </w:t>
            </w:r>
          </w:p>
          <w:p w14:paraId="1C911B74" w14:textId="2692F788" w:rsidR="000B26FD" w:rsidRPr="0096786B" w:rsidRDefault="00506E7F" w:rsidP="000B26FD">
            <w:pPr>
              <w:ind w:left="1416"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3.1.1.2</w:t>
            </w:r>
            <w:r w:rsidR="000B26FD" w:rsidRPr="0096786B">
              <w:rPr>
                <w:lang w:val="es-ES_tradnl"/>
              </w:rPr>
              <w:t>.</w:t>
            </w:r>
            <w:r w:rsidR="000B26FD" w:rsidRPr="0096786B">
              <w:rPr>
                <w:lang w:val="es-ES_tradnl"/>
              </w:rPr>
              <w:tab/>
              <w:t>Impl</w:t>
            </w:r>
            <w:r w:rsidR="005906BA" w:rsidRPr="0096786B">
              <w:rPr>
                <w:lang w:val="es-ES_tradnl"/>
              </w:rPr>
              <w:t>ementación del modelo en México.</w:t>
            </w:r>
          </w:p>
          <w:p w14:paraId="05D6F362" w14:textId="76EEC8F6" w:rsidR="000B26FD" w:rsidRPr="0096786B" w:rsidRDefault="00506E7F" w:rsidP="000B26FD">
            <w:pPr>
              <w:ind w:left="1416"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3.1.1.3</w:t>
            </w:r>
            <w:r w:rsidR="000B26FD" w:rsidRPr="0096786B">
              <w:rPr>
                <w:lang w:val="es-ES_tradnl"/>
              </w:rPr>
              <w:t>.</w:t>
            </w:r>
            <w:r w:rsidR="000B26FD" w:rsidRPr="0096786B">
              <w:rPr>
                <w:lang w:val="es-ES_tradnl"/>
              </w:rPr>
              <w:tab/>
              <w:t>Impactos del paradigma keynesiano en México</w:t>
            </w:r>
            <w:r w:rsidR="005906BA" w:rsidRPr="0096786B">
              <w:rPr>
                <w:lang w:val="es-ES_tradnl"/>
              </w:rPr>
              <w:t>.</w:t>
            </w:r>
          </w:p>
          <w:p w14:paraId="22439998" w14:textId="77777777" w:rsidR="000B26FD" w:rsidRPr="0096786B" w:rsidRDefault="000B26FD" w:rsidP="000B26FD">
            <w:pPr>
              <w:ind w:left="708"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3.1.2.</w:t>
            </w:r>
            <w:r w:rsidRPr="0096786B">
              <w:rPr>
                <w:lang w:val="es-ES_tradnl"/>
              </w:rPr>
              <w:tab/>
              <w:t>Modelo Neoclásico o Neoliberal</w:t>
            </w:r>
            <w:r w:rsidR="005906BA" w:rsidRPr="0096786B">
              <w:rPr>
                <w:lang w:val="es-ES_tradnl"/>
              </w:rPr>
              <w:t>:</w:t>
            </w:r>
          </w:p>
          <w:p w14:paraId="35EEDAA2" w14:textId="59914BE8" w:rsidR="000B26FD" w:rsidRPr="0096786B" w:rsidRDefault="000B26FD" w:rsidP="00506E7F">
            <w:pPr>
              <w:ind w:left="1416"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3.1.2.1.</w:t>
            </w:r>
            <w:r w:rsidRPr="0096786B">
              <w:rPr>
                <w:lang w:val="es-ES_tradnl"/>
              </w:rPr>
              <w:tab/>
              <w:t>Marco teórico</w:t>
            </w:r>
            <w:r w:rsidR="005906BA" w:rsidRPr="0096786B">
              <w:rPr>
                <w:lang w:val="es-ES_tradnl"/>
              </w:rPr>
              <w:t>.</w:t>
            </w:r>
            <w:r w:rsidRPr="0096786B">
              <w:rPr>
                <w:lang w:val="es-ES_tradnl"/>
              </w:rPr>
              <w:t xml:space="preserve"> </w:t>
            </w:r>
          </w:p>
          <w:p w14:paraId="27464162" w14:textId="1BDFA1EF" w:rsidR="000B26FD" w:rsidRPr="0096786B" w:rsidRDefault="00506E7F" w:rsidP="000B26FD">
            <w:pPr>
              <w:ind w:left="1416"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3.1.2.2</w:t>
            </w:r>
            <w:r w:rsidR="000B26FD" w:rsidRPr="0096786B">
              <w:rPr>
                <w:lang w:val="es-ES_tradnl"/>
              </w:rPr>
              <w:t>.</w:t>
            </w:r>
            <w:r w:rsidR="000B26FD" w:rsidRPr="0096786B">
              <w:rPr>
                <w:lang w:val="es-ES_tradnl"/>
              </w:rPr>
              <w:tab/>
              <w:t>Implementación del modelo Neoliberal en México</w:t>
            </w:r>
            <w:r w:rsidR="005906BA" w:rsidRPr="0096786B">
              <w:rPr>
                <w:lang w:val="es-ES_tradnl"/>
              </w:rPr>
              <w:t>.</w:t>
            </w:r>
            <w:r w:rsidR="000B26FD" w:rsidRPr="0096786B">
              <w:rPr>
                <w:lang w:val="es-ES_tradnl"/>
              </w:rPr>
              <w:t xml:space="preserve"> </w:t>
            </w:r>
          </w:p>
          <w:p w14:paraId="4D471FD9" w14:textId="4B24743F" w:rsidR="000B26FD" w:rsidRPr="0096786B" w:rsidRDefault="00506E7F" w:rsidP="000B26FD">
            <w:pPr>
              <w:ind w:left="1416"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3.1.2.3</w:t>
            </w:r>
            <w:r w:rsidR="000B26FD" w:rsidRPr="0096786B">
              <w:rPr>
                <w:lang w:val="es-ES_tradnl"/>
              </w:rPr>
              <w:t>.</w:t>
            </w:r>
            <w:r w:rsidR="000B26FD" w:rsidRPr="0096786B">
              <w:rPr>
                <w:lang w:val="es-ES_tradnl"/>
              </w:rPr>
              <w:tab/>
              <w:t>Impactos del paradigma Neoliberal en México</w:t>
            </w:r>
            <w:r w:rsidR="005906BA" w:rsidRPr="0096786B">
              <w:rPr>
                <w:lang w:val="es-ES_tradnl"/>
              </w:rPr>
              <w:t>.</w:t>
            </w:r>
          </w:p>
          <w:p w14:paraId="3C9D9A1B" w14:textId="386F1100" w:rsidR="000B26FD" w:rsidRPr="0096786B" w:rsidRDefault="00506E7F" w:rsidP="000B26FD">
            <w:pPr>
              <w:ind w:left="1416"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3.1.2.4</w:t>
            </w:r>
            <w:r w:rsidR="000B26FD" w:rsidRPr="0096786B">
              <w:rPr>
                <w:lang w:val="es-ES_tradnl"/>
              </w:rPr>
              <w:t>.</w:t>
            </w:r>
            <w:r w:rsidR="000B26FD" w:rsidRPr="0096786B">
              <w:rPr>
                <w:lang w:val="es-ES_tradnl"/>
              </w:rPr>
              <w:tab/>
              <w:t>Tratado de Libre Comercio con América del Norte</w:t>
            </w:r>
            <w:r w:rsidR="005906BA" w:rsidRPr="0096786B">
              <w:rPr>
                <w:lang w:val="es-ES_tradnl"/>
              </w:rPr>
              <w:t>.</w:t>
            </w:r>
          </w:p>
        </w:tc>
      </w:tr>
      <w:tr w:rsidR="00040597" w:rsidRPr="0096786B" w14:paraId="0CCC0180" w14:textId="77777777" w:rsidTr="00B2480D">
        <w:trPr>
          <w:trHeight w:val="487"/>
        </w:trPr>
        <w:tc>
          <w:tcPr>
            <w:tcW w:w="12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0B1F7" w14:textId="77777777" w:rsidR="00040597" w:rsidRPr="0096786B" w:rsidRDefault="00040597" w:rsidP="00040597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lastRenderedPageBreak/>
              <w:t>Unidad IV:                                                                                                                                             Duración: 6 horas</w:t>
            </w:r>
          </w:p>
          <w:p w14:paraId="2F381F7B" w14:textId="77777777" w:rsidR="005906BA" w:rsidRPr="0096786B" w:rsidRDefault="00040597" w:rsidP="00040597">
            <w:pPr>
              <w:ind w:left="708"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 xml:space="preserve">PROBLEMAS ACTUALES DE LA ECONOMÍA EN MÉXICO   </w:t>
            </w:r>
          </w:p>
          <w:p w14:paraId="171C87DB" w14:textId="77777777" w:rsidR="00040597" w:rsidRPr="0096786B" w:rsidRDefault="00040597" w:rsidP="00040597">
            <w:pPr>
              <w:ind w:left="708"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 xml:space="preserve">         </w:t>
            </w:r>
          </w:p>
          <w:p w14:paraId="3C948BB0" w14:textId="77777777" w:rsidR="00040597" w:rsidRPr="0096786B" w:rsidRDefault="00040597" w:rsidP="00040597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Competencia:</w:t>
            </w:r>
          </w:p>
          <w:p w14:paraId="29BFC272" w14:textId="77777777" w:rsidR="00040597" w:rsidRPr="0096786B" w:rsidRDefault="00CE2A1C" w:rsidP="00040597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 xml:space="preserve">Conocer y analizar los problemas actuales de la economía de México, por medio de la investigación bibliográfica y estudio de casos, para proponer posibles soluciones a distintas problemáticas, con actitud responsable y respeto hacia </w:t>
            </w:r>
            <w:r w:rsidRPr="0096786B">
              <w:rPr>
                <w:lang w:val="es-ES_tradnl"/>
              </w:rPr>
              <w:lastRenderedPageBreak/>
              <w:t>el ser humano y la naturaleza.</w:t>
            </w:r>
          </w:p>
          <w:p w14:paraId="3C934B48" w14:textId="77777777" w:rsidR="00040597" w:rsidRPr="0096786B" w:rsidRDefault="00040597" w:rsidP="00040597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Contenido:</w:t>
            </w:r>
          </w:p>
          <w:p w14:paraId="38C0B9A5" w14:textId="14141321" w:rsidR="00040597" w:rsidRPr="0096786B" w:rsidRDefault="00040597" w:rsidP="00EB51FF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4.1</w:t>
            </w:r>
            <w:r w:rsidRPr="0096786B">
              <w:rPr>
                <w:lang w:val="es-ES_tradnl"/>
              </w:rPr>
              <w:tab/>
              <w:t>Bajo crecimiento económico</w:t>
            </w:r>
            <w:r w:rsidR="005906BA" w:rsidRPr="0096786B">
              <w:rPr>
                <w:lang w:val="es-ES_tradnl"/>
              </w:rPr>
              <w:t>.</w:t>
            </w:r>
            <w:r w:rsidRPr="0096786B">
              <w:rPr>
                <w:lang w:val="es-ES_tradnl"/>
              </w:rPr>
              <w:t xml:space="preserve"> </w:t>
            </w:r>
          </w:p>
          <w:p w14:paraId="549EC0D6" w14:textId="536A9068" w:rsidR="00040597" w:rsidRPr="0096786B" w:rsidRDefault="00EB51FF" w:rsidP="00040597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4.2</w:t>
            </w:r>
            <w:r w:rsidR="00040597" w:rsidRPr="0096786B">
              <w:rPr>
                <w:lang w:val="es-ES_tradnl"/>
              </w:rPr>
              <w:tab/>
              <w:t>Balanza de pagos y deuda externa</w:t>
            </w:r>
            <w:r w:rsidR="005906BA" w:rsidRPr="0096786B">
              <w:rPr>
                <w:lang w:val="es-ES_tradnl"/>
              </w:rPr>
              <w:t>.</w:t>
            </w:r>
          </w:p>
          <w:p w14:paraId="6958C009" w14:textId="4B88BEEB" w:rsidR="00040597" w:rsidRPr="0096786B" w:rsidRDefault="00EB51FF" w:rsidP="00040597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4.3</w:t>
            </w:r>
            <w:r w:rsidR="00040597" w:rsidRPr="0096786B">
              <w:rPr>
                <w:lang w:val="es-ES_tradnl"/>
              </w:rPr>
              <w:tab/>
              <w:t>Concentración del ingreso y pobreza</w:t>
            </w:r>
            <w:r w:rsidR="005906BA" w:rsidRPr="0096786B">
              <w:rPr>
                <w:lang w:val="es-ES_tradnl"/>
              </w:rPr>
              <w:t>.</w:t>
            </w:r>
          </w:p>
        </w:tc>
      </w:tr>
      <w:tr w:rsidR="00040597" w:rsidRPr="0096786B" w14:paraId="2586878B" w14:textId="77777777" w:rsidTr="00B2480D">
        <w:trPr>
          <w:trHeight w:val="487"/>
        </w:trPr>
        <w:tc>
          <w:tcPr>
            <w:tcW w:w="127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623204" w14:textId="77777777" w:rsidR="00040597" w:rsidRPr="0096786B" w:rsidRDefault="00040597" w:rsidP="00040597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lastRenderedPageBreak/>
              <w:t>Unidad V:                                                                                                                                             Duración: 6 horas</w:t>
            </w:r>
          </w:p>
          <w:p w14:paraId="172584DE" w14:textId="77777777" w:rsidR="00040597" w:rsidRPr="0096786B" w:rsidRDefault="00040597" w:rsidP="00040597">
            <w:pPr>
              <w:ind w:left="708"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 xml:space="preserve">INSERCIÓN DE MÉXICO EN LA ECONOMÍA GLOBAL </w:t>
            </w:r>
          </w:p>
          <w:p w14:paraId="15670215" w14:textId="77777777" w:rsidR="005906BA" w:rsidRPr="0096786B" w:rsidRDefault="005906BA" w:rsidP="00040597">
            <w:pPr>
              <w:ind w:right="456"/>
              <w:rPr>
                <w:b/>
                <w:lang w:val="es-ES_tradnl"/>
              </w:rPr>
            </w:pPr>
          </w:p>
          <w:p w14:paraId="2BC79368" w14:textId="77777777" w:rsidR="00040597" w:rsidRPr="0096786B" w:rsidRDefault="00040597" w:rsidP="00040597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Competencia:</w:t>
            </w:r>
          </w:p>
          <w:p w14:paraId="226EC3F7" w14:textId="1A01040A" w:rsidR="00040597" w:rsidRPr="0096786B" w:rsidRDefault="00040597" w:rsidP="00040597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 xml:space="preserve">Analizar la dinámica económica y social de nuestro país a raíz de su incorporación a la economía global, contextualizando los problemas sectoriales para identificar las potencialidades y debilidades que presenta el </w:t>
            </w:r>
            <w:r w:rsidR="00726E6C" w:rsidRPr="0096786B">
              <w:rPr>
                <w:lang w:val="es-ES_tradnl"/>
              </w:rPr>
              <w:t>país en el actual proceso de gl</w:t>
            </w:r>
            <w:r w:rsidRPr="0096786B">
              <w:rPr>
                <w:lang w:val="es-ES_tradnl"/>
              </w:rPr>
              <w:t>obalización económica.</w:t>
            </w:r>
          </w:p>
          <w:p w14:paraId="0E60A3A4" w14:textId="77777777" w:rsidR="00040597" w:rsidRPr="0096786B" w:rsidRDefault="00040597" w:rsidP="00040597">
            <w:pPr>
              <w:ind w:right="456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Contenido:</w:t>
            </w:r>
          </w:p>
          <w:p w14:paraId="2C7273F1" w14:textId="77777777" w:rsidR="00040597" w:rsidRPr="0096786B" w:rsidRDefault="005906BA" w:rsidP="00040597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5.1</w:t>
            </w:r>
            <w:r w:rsidRPr="0096786B">
              <w:rPr>
                <w:lang w:val="es-ES_tradnl"/>
              </w:rPr>
              <w:tab/>
              <w:t>Inserción de México en la g</w:t>
            </w:r>
            <w:r w:rsidR="00040597" w:rsidRPr="0096786B">
              <w:rPr>
                <w:lang w:val="es-ES_tradnl"/>
              </w:rPr>
              <w:t>lobalización</w:t>
            </w:r>
            <w:r w:rsidRPr="0096786B">
              <w:rPr>
                <w:lang w:val="es-ES_tradnl"/>
              </w:rPr>
              <w:t>.</w:t>
            </w:r>
            <w:r w:rsidR="00040597" w:rsidRPr="0096786B">
              <w:rPr>
                <w:lang w:val="es-ES_tradnl"/>
              </w:rPr>
              <w:t xml:space="preserve">  </w:t>
            </w:r>
          </w:p>
          <w:p w14:paraId="3DD6A238" w14:textId="0D2EDB0A" w:rsidR="00040597" w:rsidRPr="0096786B" w:rsidRDefault="00EB51FF" w:rsidP="00040597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5.2</w:t>
            </w:r>
            <w:r w:rsidRPr="0096786B">
              <w:rPr>
                <w:lang w:val="es-ES_tradnl"/>
              </w:rPr>
              <w:tab/>
              <w:t>Tratados de Libre C</w:t>
            </w:r>
            <w:r w:rsidR="00040597" w:rsidRPr="0096786B">
              <w:rPr>
                <w:lang w:val="es-ES_tradnl"/>
              </w:rPr>
              <w:t>omercio</w:t>
            </w:r>
            <w:r w:rsidR="005906BA" w:rsidRPr="0096786B">
              <w:rPr>
                <w:lang w:val="es-ES_tradnl"/>
              </w:rPr>
              <w:t>.</w:t>
            </w:r>
          </w:p>
          <w:p w14:paraId="6E1A04A0" w14:textId="21454D4D" w:rsidR="00040597" w:rsidRPr="0096786B" w:rsidRDefault="00040597" w:rsidP="00040597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5.3</w:t>
            </w:r>
            <w:r w:rsidRPr="0096786B">
              <w:rPr>
                <w:lang w:val="es-ES_tradnl"/>
              </w:rPr>
              <w:tab/>
            </w:r>
            <w:r w:rsidR="00EB51FF" w:rsidRPr="0096786B">
              <w:rPr>
                <w:lang w:val="es-ES_tradnl"/>
              </w:rPr>
              <w:t>Tratado de Libre Comercio con América del Norte.</w:t>
            </w:r>
          </w:p>
          <w:p w14:paraId="7730567F" w14:textId="3FB11EA7" w:rsidR="00040597" w:rsidRPr="0096786B" w:rsidRDefault="00040597" w:rsidP="00040597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5.4</w:t>
            </w:r>
            <w:r w:rsidRPr="0096786B">
              <w:rPr>
                <w:lang w:val="es-ES_tradnl"/>
              </w:rPr>
              <w:tab/>
            </w:r>
            <w:r w:rsidR="00EB51FF" w:rsidRPr="0096786B">
              <w:rPr>
                <w:lang w:val="es-ES_tradnl"/>
              </w:rPr>
              <w:t>Inversión extranjera.</w:t>
            </w:r>
          </w:p>
          <w:p w14:paraId="14734764" w14:textId="45669486" w:rsidR="00040597" w:rsidRPr="0096786B" w:rsidRDefault="00040597" w:rsidP="00EB51FF">
            <w:pPr>
              <w:ind w:right="456"/>
              <w:rPr>
                <w:lang w:val="es-ES_tradnl"/>
              </w:rPr>
            </w:pPr>
            <w:r w:rsidRPr="0096786B">
              <w:rPr>
                <w:lang w:val="es-ES_tradnl"/>
              </w:rPr>
              <w:t>5.5</w:t>
            </w:r>
            <w:r w:rsidRPr="0096786B">
              <w:rPr>
                <w:lang w:val="es-ES_tradnl"/>
              </w:rPr>
              <w:tab/>
            </w:r>
            <w:r w:rsidR="00EB51FF" w:rsidRPr="0096786B">
              <w:rPr>
                <w:lang w:val="es-ES_tradnl"/>
              </w:rPr>
              <w:t>Impactos de la globalización en la economía de México.</w:t>
            </w:r>
          </w:p>
        </w:tc>
      </w:tr>
    </w:tbl>
    <w:p w14:paraId="350AAC86" w14:textId="77777777" w:rsidR="00760C6C" w:rsidRPr="0096786B" w:rsidRDefault="00760C6C" w:rsidP="006936C0">
      <w:pPr>
        <w:ind w:left="0"/>
        <w:rPr>
          <w:lang w:val="es-ES_tradnl"/>
        </w:rPr>
      </w:pPr>
    </w:p>
    <w:p w14:paraId="75896007" w14:textId="77777777" w:rsidR="00B2480D" w:rsidRPr="0096786B" w:rsidRDefault="00B2480D" w:rsidP="006936C0">
      <w:pPr>
        <w:ind w:left="0"/>
        <w:rPr>
          <w:lang w:val="es-ES_tradnl"/>
        </w:rPr>
      </w:pPr>
    </w:p>
    <w:p w14:paraId="3235D418" w14:textId="77777777" w:rsidR="00B2480D" w:rsidRPr="0096786B" w:rsidRDefault="00B2480D" w:rsidP="006936C0">
      <w:pPr>
        <w:ind w:left="0"/>
        <w:rPr>
          <w:lang w:val="es-ES_tradnl"/>
        </w:rPr>
      </w:pPr>
    </w:p>
    <w:p w14:paraId="47D2E282" w14:textId="77777777" w:rsidR="00B2480D" w:rsidRPr="0096786B" w:rsidRDefault="00B2480D" w:rsidP="006936C0">
      <w:pPr>
        <w:ind w:left="0"/>
        <w:rPr>
          <w:lang w:val="es-ES_tradnl"/>
        </w:rPr>
      </w:pPr>
    </w:p>
    <w:p w14:paraId="0048829B" w14:textId="77777777" w:rsidR="00C90935" w:rsidRPr="0096786B" w:rsidRDefault="00C90935" w:rsidP="006936C0">
      <w:pPr>
        <w:ind w:left="0"/>
        <w:rPr>
          <w:lang w:val="es-ES_tradnl"/>
        </w:rPr>
      </w:pP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58"/>
      </w:tblGrid>
      <w:tr w:rsidR="00C90935" w:rsidRPr="0096786B" w14:paraId="0D9B612F" w14:textId="77777777" w:rsidTr="00C90935">
        <w:trPr>
          <w:trHeight w:val="454"/>
        </w:trPr>
        <w:tc>
          <w:tcPr>
            <w:tcW w:w="1275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8C73724" w14:textId="77777777" w:rsidR="00C90935" w:rsidRPr="0096786B" w:rsidRDefault="00C90935" w:rsidP="00C90935">
            <w:pPr>
              <w:jc w:val="center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lastRenderedPageBreak/>
              <w:t>VII.  METODOLOGÍA DE TRABAJO.</w:t>
            </w:r>
          </w:p>
        </w:tc>
      </w:tr>
      <w:tr w:rsidR="00C90935" w:rsidRPr="0096786B" w14:paraId="7DB36225" w14:textId="77777777" w:rsidTr="00C90935">
        <w:trPr>
          <w:trHeight w:val="817"/>
        </w:trPr>
        <w:tc>
          <w:tcPr>
            <w:tcW w:w="12758" w:type="dxa"/>
            <w:tcBorders>
              <w:top w:val="double" w:sz="6" w:space="0" w:color="auto"/>
            </w:tcBorders>
          </w:tcPr>
          <w:p w14:paraId="1CEC08BD" w14:textId="77777777" w:rsidR="00C90935" w:rsidRPr="0096786B" w:rsidRDefault="00C90935" w:rsidP="00C90935">
            <w:pPr>
              <w:ind w:right="306"/>
              <w:rPr>
                <w:szCs w:val="22"/>
                <w:lang w:val="es-ES_tradnl"/>
              </w:rPr>
            </w:pPr>
          </w:p>
          <w:p w14:paraId="26180B23" w14:textId="77777777" w:rsidR="00C90935" w:rsidRPr="0096786B" w:rsidRDefault="00C90935" w:rsidP="00C90935">
            <w:pPr>
              <w:tabs>
                <w:tab w:val="left" w:pos="13039"/>
              </w:tabs>
              <w:ind w:right="720"/>
              <w:rPr>
                <w:lang w:val="es-ES_tradnl"/>
              </w:rPr>
            </w:pPr>
            <w:r w:rsidRPr="0096786B">
              <w:rPr>
                <w:lang w:val="es-ES_tradnl"/>
              </w:rPr>
              <w:t>Estrategias y técnicas didácticas recomendadas para el curso:</w:t>
            </w:r>
          </w:p>
          <w:p w14:paraId="036FF457" w14:textId="77777777" w:rsidR="00C90935" w:rsidRPr="0096786B" w:rsidRDefault="00C90935" w:rsidP="00C90935">
            <w:pPr>
              <w:pStyle w:val="ListParagraph"/>
              <w:numPr>
                <w:ilvl w:val="0"/>
                <w:numId w:val="5"/>
              </w:numPr>
              <w:tabs>
                <w:tab w:val="left" w:pos="13039"/>
              </w:tabs>
              <w:ind w:right="720"/>
              <w:rPr>
                <w:lang w:val="es-ES_tradnl"/>
              </w:rPr>
            </w:pPr>
            <w:r w:rsidRPr="0096786B">
              <w:rPr>
                <w:lang w:val="es-ES_tradnl"/>
              </w:rPr>
              <w:t>Trabajo en equipo</w:t>
            </w:r>
          </w:p>
          <w:p w14:paraId="78FD710A" w14:textId="77777777" w:rsidR="00C90935" w:rsidRPr="0096786B" w:rsidRDefault="00C90935" w:rsidP="00C90935">
            <w:pPr>
              <w:pStyle w:val="ListParagraph"/>
              <w:numPr>
                <w:ilvl w:val="0"/>
                <w:numId w:val="5"/>
              </w:numPr>
              <w:tabs>
                <w:tab w:val="left" w:pos="13039"/>
              </w:tabs>
              <w:ind w:right="720"/>
              <w:rPr>
                <w:lang w:val="es-ES_tradnl"/>
              </w:rPr>
            </w:pPr>
            <w:r w:rsidRPr="0096786B">
              <w:rPr>
                <w:lang w:val="es-ES_tradnl"/>
              </w:rPr>
              <w:t>Aprendizaje significativos basados en experiencias vivenciales</w:t>
            </w:r>
          </w:p>
          <w:p w14:paraId="2DE678C1" w14:textId="77777777" w:rsidR="00C90935" w:rsidRPr="0096786B" w:rsidRDefault="00C90935" w:rsidP="00C90935">
            <w:pPr>
              <w:pStyle w:val="ListParagraph"/>
              <w:numPr>
                <w:ilvl w:val="0"/>
                <w:numId w:val="5"/>
              </w:numPr>
              <w:rPr>
                <w:lang w:val="es-ES_tradnl"/>
              </w:rPr>
            </w:pPr>
            <w:r w:rsidRPr="0096786B">
              <w:rPr>
                <w:lang w:val="es-ES_tradnl"/>
              </w:rPr>
              <w:t xml:space="preserve">Investigación y trabajo de campo y bibliográfico para buscar la relación entre teoría y práctica.  </w:t>
            </w:r>
          </w:p>
        </w:tc>
      </w:tr>
    </w:tbl>
    <w:p w14:paraId="65C92411" w14:textId="77777777" w:rsidR="00C90935" w:rsidRPr="0096786B" w:rsidRDefault="00C90935" w:rsidP="006936C0">
      <w:pPr>
        <w:ind w:left="0"/>
        <w:rPr>
          <w:lang w:val="es-ES_tradnl"/>
        </w:rPr>
      </w:pPr>
    </w:p>
    <w:tbl>
      <w:tblPr>
        <w:tblW w:w="1275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58"/>
      </w:tblGrid>
      <w:tr w:rsidR="00057B69" w:rsidRPr="0096786B" w14:paraId="04E7FC77" w14:textId="77777777" w:rsidTr="00CF118C">
        <w:trPr>
          <w:trHeight w:val="454"/>
        </w:trPr>
        <w:tc>
          <w:tcPr>
            <w:tcW w:w="1275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0799F7A" w14:textId="77777777" w:rsidR="00057B69" w:rsidRPr="0096786B" w:rsidRDefault="00057B69" w:rsidP="00CF118C">
            <w:pPr>
              <w:jc w:val="center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VI</w:t>
            </w:r>
            <w:r w:rsidR="00C90935" w:rsidRPr="0096786B">
              <w:rPr>
                <w:b/>
                <w:lang w:val="es-ES_tradnl"/>
              </w:rPr>
              <w:t>I</w:t>
            </w:r>
            <w:r w:rsidRPr="0096786B">
              <w:rPr>
                <w:b/>
                <w:lang w:val="es-ES_tradnl"/>
              </w:rPr>
              <w:t>I.  CRITERIOS DE EVALUACIÓN.</w:t>
            </w:r>
          </w:p>
        </w:tc>
      </w:tr>
      <w:tr w:rsidR="00057B69" w:rsidRPr="0096786B" w14:paraId="36348497" w14:textId="77777777" w:rsidTr="00C90935">
        <w:trPr>
          <w:trHeight w:val="817"/>
        </w:trPr>
        <w:tc>
          <w:tcPr>
            <w:tcW w:w="12758" w:type="dxa"/>
            <w:tcBorders>
              <w:top w:val="double" w:sz="6" w:space="0" w:color="auto"/>
            </w:tcBorders>
          </w:tcPr>
          <w:p w14:paraId="52CD1F7F" w14:textId="77777777" w:rsidR="00057B69" w:rsidRPr="0096786B" w:rsidRDefault="00057B69" w:rsidP="00C90935">
            <w:pPr>
              <w:ind w:left="708"/>
              <w:rPr>
                <w:b/>
                <w:lang w:val="es-ES_tradnl"/>
              </w:rPr>
            </w:pPr>
          </w:p>
          <w:p w14:paraId="223E22CE" w14:textId="77777777" w:rsidR="00B321B9" w:rsidRPr="0096786B" w:rsidRDefault="00B321B9" w:rsidP="000B26FD">
            <w:pPr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Requisitos a cumplir por el estudiante, congruentes con las evidencias de desempeño y las competencias:</w:t>
            </w:r>
          </w:p>
          <w:p w14:paraId="44CA003E" w14:textId="77777777" w:rsidR="00B321B9" w:rsidRPr="0096786B" w:rsidRDefault="00B321B9" w:rsidP="000B26FD">
            <w:pPr>
              <w:tabs>
                <w:tab w:val="left" w:pos="360"/>
              </w:tabs>
              <w:ind w:left="420" w:right="0"/>
              <w:jc w:val="left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Criterios de acreditación:</w:t>
            </w:r>
          </w:p>
          <w:p w14:paraId="14782856" w14:textId="77777777" w:rsidR="00B321B9" w:rsidRPr="0096786B" w:rsidRDefault="00B321B9" w:rsidP="00BC789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right="0"/>
              <w:jc w:val="left"/>
              <w:rPr>
                <w:lang w:val="es-ES_tradnl"/>
              </w:rPr>
            </w:pPr>
            <w:r w:rsidRPr="0096786B">
              <w:rPr>
                <w:lang w:val="es-ES_tradnl"/>
              </w:rPr>
              <w:t>Tener 80% de asistencia como mínimo.</w:t>
            </w:r>
          </w:p>
          <w:p w14:paraId="60B02E9A" w14:textId="77777777" w:rsidR="00B321B9" w:rsidRPr="0096786B" w:rsidRDefault="00B321B9" w:rsidP="00BC7896">
            <w:pPr>
              <w:pStyle w:val="ListParagraph"/>
              <w:numPr>
                <w:ilvl w:val="0"/>
                <w:numId w:val="2"/>
              </w:numPr>
              <w:rPr>
                <w:lang w:val="es-ES_tradnl"/>
              </w:rPr>
            </w:pPr>
            <w:r w:rsidRPr="0096786B">
              <w:rPr>
                <w:lang w:val="es-ES_tradnl"/>
              </w:rPr>
              <w:t>El promedio de calificación de los ejercicios debe ser aprobatorio.</w:t>
            </w:r>
          </w:p>
          <w:p w14:paraId="61F8AF19" w14:textId="77777777" w:rsidR="00B321B9" w:rsidRPr="0096786B" w:rsidRDefault="00B321B9" w:rsidP="00BC7896">
            <w:pPr>
              <w:pStyle w:val="ListParagraph"/>
              <w:numPr>
                <w:ilvl w:val="0"/>
                <w:numId w:val="2"/>
              </w:numPr>
              <w:rPr>
                <w:lang w:val="es-ES_tradnl"/>
              </w:rPr>
            </w:pPr>
            <w:r w:rsidRPr="0096786B">
              <w:rPr>
                <w:lang w:val="es-ES_tradnl"/>
              </w:rPr>
              <w:t>Cumplir con al menos el 80% de los ejercicios</w:t>
            </w:r>
            <w:r w:rsidR="00F9056A" w:rsidRPr="0096786B">
              <w:rPr>
                <w:lang w:val="es-ES_tradnl"/>
              </w:rPr>
              <w:t>.</w:t>
            </w:r>
          </w:p>
          <w:p w14:paraId="1C62342A" w14:textId="77777777" w:rsidR="00F9056A" w:rsidRPr="0096786B" w:rsidRDefault="00F9056A" w:rsidP="00BC7896">
            <w:pPr>
              <w:pStyle w:val="ListParagraph"/>
              <w:numPr>
                <w:ilvl w:val="0"/>
                <w:numId w:val="2"/>
              </w:numPr>
              <w:rPr>
                <w:lang w:val="es-ES_tradnl"/>
              </w:rPr>
            </w:pPr>
            <w:r w:rsidRPr="0096786B">
              <w:rPr>
                <w:lang w:val="es-ES_tradnl"/>
              </w:rPr>
              <w:t>Elaborar todos los exámenes parciales.</w:t>
            </w:r>
          </w:p>
          <w:p w14:paraId="7E78002D" w14:textId="77777777" w:rsidR="00B321B9" w:rsidRPr="0096786B" w:rsidRDefault="00B321B9" w:rsidP="000B26FD">
            <w:pPr>
              <w:ind w:left="420"/>
              <w:rPr>
                <w:b/>
                <w:lang w:val="es-ES_tradnl"/>
              </w:rPr>
            </w:pPr>
            <w:r w:rsidRPr="0096786B">
              <w:rPr>
                <w:sz w:val="20"/>
                <w:lang w:val="es-ES_tradnl"/>
              </w:rPr>
              <w:t xml:space="preserve">  </w:t>
            </w:r>
            <w:r w:rsidRPr="0096786B">
              <w:rPr>
                <w:b/>
                <w:lang w:val="es-ES_tradnl"/>
              </w:rPr>
              <w:t>Criterios de calificación y valor porcentual de las actividades realizadas:</w:t>
            </w:r>
          </w:p>
          <w:p w14:paraId="5CABC524" w14:textId="77777777" w:rsidR="00F9056A" w:rsidRPr="0096786B" w:rsidRDefault="00F9056A" w:rsidP="00BC7896">
            <w:pPr>
              <w:pStyle w:val="ListParagraph"/>
              <w:numPr>
                <w:ilvl w:val="0"/>
                <w:numId w:val="3"/>
              </w:numPr>
              <w:rPr>
                <w:lang w:val="es-ES_tradnl"/>
              </w:rPr>
            </w:pPr>
            <w:r w:rsidRPr="0096786B">
              <w:rPr>
                <w:lang w:val="es-ES_tradnl"/>
              </w:rPr>
              <w:t>Los exámenes tienen un valor del 40% de la calificación final.</w:t>
            </w:r>
          </w:p>
          <w:p w14:paraId="44B6ED97" w14:textId="77777777" w:rsidR="00B321B9" w:rsidRPr="0096786B" w:rsidRDefault="00F9056A" w:rsidP="00BC7896">
            <w:pPr>
              <w:pStyle w:val="ListParagraph"/>
              <w:numPr>
                <w:ilvl w:val="0"/>
                <w:numId w:val="3"/>
              </w:numPr>
              <w:rPr>
                <w:lang w:val="es-ES_tradnl"/>
              </w:rPr>
            </w:pPr>
            <w:r w:rsidRPr="0096786B">
              <w:rPr>
                <w:lang w:val="es-ES_tradnl"/>
              </w:rPr>
              <w:t xml:space="preserve">La calificación promedio de los ejercicios tienen un valor del 60% de la calificación final.  </w:t>
            </w:r>
          </w:p>
          <w:p w14:paraId="38C588D5" w14:textId="77777777" w:rsidR="00B321B9" w:rsidRPr="0096786B" w:rsidRDefault="00B321B9" w:rsidP="000B26FD">
            <w:pPr>
              <w:tabs>
                <w:tab w:val="left" w:pos="360"/>
              </w:tabs>
              <w:ind w:left="420" w:right="0"/>
              <w:jc w:val="left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Criterios de evaluación cualitativos:</w:t>
            </w:r>
          </w:p>
          <w:p w14:paraId="0D1F1817" w14:textId="77777777" w:rsidR="00B321B9" w:rsidRPr="0096786B" w:rsidRDefault="00B321B9" w:rsidP="00BC7896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right="0"/>
              <w:jc w:val="left"/>
              <w:rPr>
                <w:lang w:val="es-ES_tradnl"/>
              </w:rPr>
            </w:pPr>
            <w:r w:rsidRPr="0096786B">
              <w:rPr>
                <w:lang w:val="es-ES_tradnl"/>
              </w:rPr>
              <w:t xml:space="preserve">Entrega puntual de los ejercicios </w:t>
            </w:r>
          </w:p>
          <w:p w14:paraId="7CEBF37B" w14:textId="77777777" w:rsidR="00B321B9" w:rsidRPr="0096786B" w:rsidRDefault="00B321B9" w:rsidP="00BC789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6786B">
              <w:rPr>
                <w:lang w:val="es-ES_tradnl"/>
              </w:rPr>
              <w:t>Limpieza y calidad en los trabajos.</w:t>
            </w:r>
          </w:p>
          <w:p w14:paraId="02E8C0AE" w14:textId="77777777" w:rsidR="00057B69" w:rsidRPr="0096786B" w:rsidRDefault="00057B69" w:rsidP="00C90935">
            <w:pPr>
              <w:ind w:right="306"/>
              <w:rPr>
                <w:szCs w:val="22"/>
                <w:lang w:val="es-ES_tradnl"/>
              </w:rPr>
            </w:pPr>
          </w:p>
        </w:tc>
      </w:tr>
    </w:tbl>
    <w:p w14:paraId="17CF633C" w14:textId="77777777" w:rsidR="00C14090" w:rsidRPr="0096786B" w:rsidRDefault="00C14090" w:rsidP="006936C0">
      <w:pPr>
        <w:ind w:left="0"/>
        <w:rPr>
          <w:lang w:val="es-ES_tradnl"/>
        </w:rPr>
      </w:pPr>
    </w:p>
    <w:tbl>
      <w:tblPr>
        <w:tblW w:w="12758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12"/>
        <w:gridCol w:w="5946"/>
      </w:tblGrid>
      <w:tr w:rsidR="008D47A9" w:rsidRPr="0096786B" w14:paraId="58970FA8" w14:textId="77777777" w:rsidTr="00CF118C">
        <w:trPr>
          <w:trHeight w:val="454"/>
        </w:trPr>
        <w:tc>
          <w:tcPr>
            <w:tcW w:w="127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1EBF21" w14:textId="77777777" w:rsidR="008D47A9" w:rsidRPr="0096786B" w:rsidRDefault="00C90935" w:rsidP="00CF118C">
            <w:pPr>
              <w:spacing w:line="240" w:lineRule="auto"/>
              <w:jc w:val="center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lastRenderedPageBreak/>
              <w:t>IX</w:t>
            </w:r>
            <w:r w:rsidR="008D47A9" w:rsidRPr="0096786B">
              <w:rPr>
                <w:b/>
                <w:lang w:val="es-ES_tradnl"/>
              </w:rPr>
              <w:t>.  BIBLIOGRAFÍA</w:t>
            </w:r>
          </w:p>
        </w:tc>
      </w:tr>
      <w:tr w:rsidR="008D47A9" w:rsidRPr="0096786B" w14:paraId="5A707163" w14:textId="77777777" w:rsidTr="00CF118C">
        <w:trPr>
          <w:trHeight w:val="454"/>
        </w:trPr>
        <w:tc>
          <w:tcPr>
            <w:tcW w:w="6812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640827D" w14:textId="77777777" w:rsidR="008D47A9" w:rsidRPr="0096786B" w:rsidRDefault="008D47A9" w:rsidP="00CF118C">
            <w:pPr>
              <w:spacing w:line="240" w:lineRule="auto"/>
              <w:jc w:val="center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Básica</w:t>
            </w:r>
          </w:p>
        </w:tc>
        <w:tc>
          <w:tcPr>
            <w:tcW w:w="594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3DAC2CF" w14:textId="77777777" w:rsidR="008D47A9" w:rsidRPr="0096786B" w:rsidRDefault="008D47A9" w:rsidP="00CF118C">
            <w:pPr>
              <w:spacing w:line="240" w:lineRule="auto"/>
              <w:jc w:val="center"/>
              <w:rPr>
                <w:b/>
                <w:lang w:val="es-ES_tradnl"/>
              </w:rPr>
            </w:pPr>
            <w:r w:rsidRPr="0096786B">
              <w:rPr>
                <w:b/>
                <w:lang w:val="es-ES_tradnl"/>
              </w:rPr>
              <w:t>Complementaria.</w:t>
            </w:r>
          </w:p>
        </w:tc>
      </w:tr>
      <w:tr w:rsidR="008D47A9" w:rsidRPr="0096786B" w14:paraId="0FBDBE19" w14:textId="77777777" w:rsidTr="008753F2">
        <w:trPr>
          <w:trHeight w:val="2728"/>
        </w:trPr>
        <w:tc>
          <w:tcPr>
            <w:tcW w:w="6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2EA488F" w14:textId="45655F54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i/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 xml:space="preserve">Anda, Cuauhtémoc. (2013). </w:t>
            </w:r>
            <w:r w:rsidRPr="0096786B">
              <w:rPr>
                <w:i/>
                <w:spacing w:val="-2"/>
                <w:szCs w:val="22"/>
                <w:lang w:val="es-ES_tradnl"/>
              </w:rPr>
              <w:t xml:space="preserve">Estructura </w:t>
            </w:r>
            <w:r w:rsidR="009B6959" w:rsidRPr="0096786B">
              <w:rPr>
                <w:i/>
                <w:spacing w:val="-2"/>
                <w:szCs w:val="22"/>
                <w:lang w:val="es-ES_tradnl"/>
              </w:rPr>
              <w:t>socioeconómica</w:t>
            </w:r>
            <w:r w:rsidRPr="0096786B">
              <w:rPr>
                <w:i/>
                <w:spacing w:val="-2"/>
                <w:szCs w:val="22"/>
                <w:lang w:val="es-ES_tradnl"/>
              </w:rPr>
              <w:t xml:space="preserve"> de México enfoque por competencias genéricas y disciplinares. </w:t>
            </w:r>
            <w:r w:rsidRPr="0096786B">
              <w:rPr>
                <w:spacing w:val="-2"/>
                <w:szCs w:val="22"/>
                <w:lang w:val="es-ES_tradnl"/>
              </w:rPr>
              <w:t>Limusa</w:t>
            </w:r>
            <w:r w:rsidRPr="0096786B">
              <w:rPr>
                <w:i/>
                <w:spacing w:val="-2"/>
                <w:szCs w:val="22"/>
                <w:lang w:val="es-ES_tradnl"/>
              </w:rPr>
              <w:t>.</w:t>
            </w:r>
          </w:p>
          <w:p w14:paraId="0E477442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i/>
                <w:spacing w:val="-2"/>
                <w:szCs w:val="22"/>
                <w:lang w:val="es-ES_tradnl"/>
              </w:rPr>
            </w:pPr>
          </w:p>
          <w:p w14:paraId="6643D0BB" w14:textId="21F2FB7A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 xml:space="preserve">Martínez, Héctor. (2007). </w:t>
            </w:r>
            <w:r w:rsidRPr="0096786B">
              <w:rPr>
                <w:i/>
                <w:spacing w:val="-2"/>
                <w:szCs w:val="22"/>
                <w:lang w:val="es-ES_tradnl"/>
              </w:rPr>
              <w:t xml:space="preserve">Estructura socioeconómica de México. </w:t>
            </w:r>
            <w:r w:rsidRPr="0096786B">
              <w:rPr>
                <w:spacing w:val="-2"/>
                <w:szCs w:val="22"/>
                <w:lang w:val="es-ES_tradnl"/>
              </w:rPr>
              <w:t>Cengage Learning.</w:t>
            </w:r>
          </w:p>
          <w:p w14:paraId="615705D5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</w:p>
          <w:p w14:paraId="62879C36" w14:textId="6DF9EE18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 xml:space="preserve">Zorrilla Arena, Santiago. (2010). </w:t>
            </w:r>
            <w:r w:rsidRPr="0096786B">
              <w:rPr>
                <w:i/>
                <w:spacing w:val="-2"/>
                <w:szCs w:val="22"/>
                <w:lang w:val="es-ES_tradnl"/>
              </w:rPr>
              <w:t>Aspectos socioeconómicos de la problemática en México.</w:t>
            </w:r>
            <w:r w:rsidRPr="0096786B">
              <w:rPr>
                <w:spacing w:val="-2"/>
                <w:szCs w:val="22"/>
                <w:lang w:val="es-ES_tradnl"/>
              </w:rPr>
              <w:t xml:space="preserve"> Ed. Limusa.</w:t>
            </w:r>
          </w:p>
          <w:p w14:paraId="7AEACF06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i/>
                <w:spacing w:val="-2"/>
                <w:szCs w:val="22"/>
                <w:lang w:val="es-ES_tradnl"/>
              </w:rPr>
            </w:pPr>
          </w:p>
          <w:p w14:paraId="26BADC47" w14:textId="1C039AD4" w:rsidR="00B2480D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 xml:space="preserve">Villareal, René. (2002). México competitivo 2020: </w:t>
            </w:r>
            <w:r w:rsidR="00B2480D" w:rsidRPr="0096786B">
              <w:rPr>
                <w:i/>
                <w:spacing w:val="-2"/>
                <w:szCs w:val="22"/>
                <w:lang w:val="es-ES_tradnl"/>
              </w:rPr>
              <w:t>Un modelo de competitividad sistemática para</w:t>
            </w:r>
            <w:r w:rsidRPr="0096786B">
              <w:rPr>
                <w:i/>
                <w:spacing w:val="-2"/>
                <w:szCs w:val="22"/>
                <w:lang w:val="es-ES_tradnl"/>
              </w:rPr>
              <w:t xml:space="preserve"> el desarrollo.</w:t>
            </w:r>
            <w:r w:rsidRPr="0096786B">
              <w:rPr>
                <w:spacing w:val="-2"/>
                <w:szCs w:val="22"/>
                <w:lang w:val="es-ES_tradnl"/>
              </w:rPr>
              <w:t xml:space="preserve"> Ed. Océano.</w:t>
            </w:r>
          </w:p>
          <w:p w14:paraId="4C76020B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</w:p>
          <w:p w14:paraId="6B0E9AB1" w14:textId="6DD285D1" w:rsidR="00B2480D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>Urquidi</w:t>
            </w:r>
            <w:r w:rsidR="00B2480D" w:rsidRPr="0096786B">
              <w:rPr>
                <w:spacing w:val="-2"/>
                <w:szCs w:val="22"/>
                <w:lang w:val="es-ES_tradnl"/>
              </w:rPr>
              <w:t xml:space="preserve">, </w:t>
            </w:r>
            <w:r w:rsidR="009B6959" w:rsidRPr="0096786B">
              <w:rPr>
                <w:spacing w:val="-2"/>
                <w:szCs w:val="22"/>
                <w:lang w:val="es-ES_tradnl"/>
              </w:rPr>
              <w:t>Víctor</w:t>
            </w:r>
            <w:r w:rsidR="00B2480D" w:rsidRPr="0096786B">
              <w:rPr>
                <w:spacing w:val="-2"/>
                <w:szCs w:val="22"/>
                <w:lang w:val="es-ES_tradnl"/>
              </w:rPr>
              <w:t xml:space="preserve"> L.</w:t>
            </w:r>
            <w:r w:rsidRPr="0096786B">
              <w:rPr>
                <w:spacing w:val="-2"/>
                <w:szCs w:val="22"/>
                <w:lang w:val="es-ES_tradnl"/>
              </w:rPr>
              <w:t xml:space="preserve"> (1999).</w:t>
            </w:r>
            <w:r w:rsidR="00B2480D" w:rsidRPr="0096786B">
              <w:rPr>
                <w:spacing w:val="-2"/>
                <w:szCs w:val="22"/>
                <w:lang w:val="es-ES_tradnl"/>
              </w:rPr>
              <w:t xml:space="preserve"> </w:t>
            </w:r>
            <w:r w:rsidR="00B2480D" w:rsidRPr="0096786B">
              <w:rPr>
                <w:i/>
                <w:spacing w:val="-2"/>
                <w:szCs w:val="22"/>
                <w:lang w:val="es-ES_tradnl"/>
              </w:rPr>
              <w:t>México en la globalización</w:t>
            </w:r>
            <w:r w:rsidRPr="0096786B">
              <w:rPr>
                <w:i/>
                <w:spacing w:val="-2"/>
                <w:szCs w:val="22"/>
                <w:lang w:val="es-ES_tradnl"/>
              </w:rPr>
              <w:t xml:space="preserve">: condiciones y requisitos de un desarrollo sustentable y equitativo. </w:t>
            </w:r>
            <w:r w:rsidRPr="0096786B">
              <w:rPr>
                <w:spacing w:val="-2"/>
                <w:szCs w:val="22"/>
                <w:lang w:val="es-ES_tradnl"/>
              </w:rPr>
              <w:t>FCE.</w:t>
            </w:r>
            <w:r w:rsidR="00B2480D" w:rsidRPr="0096786B">
              <w:rPr>
                <w:spacing w:val="-2"/>
                <w:szCs w:val="22"/>
                <w:lang w:val="es-ES_tradnl"/>
              </w:rPr>
              <w:t xml:space="preserve"> </w:t>
            </w:r>
          </w:p>
          <w:p w14:paraId="663930C4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</w:p>
          <w:p w14:paraId="2A5170CA" w14:textId="00AE45A9" w:rsidR="00B2480D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 xml:space="preserve">Bassols, Ángel. (1993). </w:t>
            </w:r>
            <w:r w:rsidR="00B2480D" w:rsidRPr="0096786B">
              <w:rPr>
                <w:i/>
                <w:spacing w:val="-2"/>
                <w:szCs w:val="22"/>
                <w:lang w:val="es-ES_tradnl"/>
              </w:rPr>
              <w:t>Geografía económica de México</w:t>
            </w:r>
            <w:r w:rsidRPr="0096786B">
              <w:rPr>
                <w:i/>
                <w:spacing w:val="-2"/>
                <w:szCs w:val="22"/>
                <w:lang w:val="es-ES_tradnl"/>
              </w:rPr>
              <w:t>: teoría, fenómenos generales, análisis regional</w:t>
            </w:r>
            <w:r w:rsidRPr="0096786B">
              <w:rPr>
                <w:spacing w:val="-2"/>
                <w:szCs w:val="22"/>
                <w:lang w:val="es-ES_tradnl"/>
              </w:rPr>
              <w:t>.</w:t>
            </w:r>
            <w:r w:rsidR="00B2480D" w:rsidRPr="0096786B">
              <w:rPr>
                <w:spacing w:val="-2"/>
                <w:szCs w:val="22"/>
                <w:lang w:val="es-ES_tradnl"/>
              </w:rPr>
              <w:t xml:space="preserve"> </w:t>
            </w:r>
            <w:r w:rsidR="00BA6BBB" w:rsidRPr="0096786B">
              <w:rPr>
                <w:spacing w:val="-2"/>
                <w:szCs w:val="22"/>
                <w:lang w:val="es-ES_tradnl"/>
              </w:rPr>
              <w:t>Trillas.</w:t>
            </w:r>
          </w:p>
          <w:p w14:paraId="38B30B5C" w14:textId="77777777" w:rsidR="00BA6BBB" w:rsidRPr="0096786B" w:rsidRDefault="00BA6BB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</w:p>
          <w:p w14:paraId="47C78D48" w14:textId="217373E9" w:rsidR="00BA6BBB" w:rsidRPr="0096786B" w:rsidRDefault="00BA6BB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 xml:space="preserve">García, Yahir. (2007). </w:t>
            </w:r>
            <w:r w:rsidRPr="0096786B">
              <w:rPr>
                <w:i/>
                <w:spacing w:val="-2"/>
                <w:szCs w:val="22"/>
                <w:lang w:val="es-ES_tradnl"/>
              </w:rPr>
              <w:t>Geografía económica de México</w:t>
            </w:r>
            <w:r w:rsidRPr="0096786B">
              <w:rPr>
                <w:spacing w:val="-2"/>
                <w:szCs w:val="22"/>
                <w:lang w:val="es-ES_tradnl"/>
              </w:rPr>
              <w:t>. Grupo Editorial Patria.</w:t>
            </w:r>
          </w:p>
          <w:p w14:paraId="0DD7E721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i/>
                <w:spacing w:val="-2"/>
                <w:szCs w:val="22"/>
                <w:lang w:val="es-ES_tradnl"/>
              </w:rPr>
            </w:pPr>
          </w:p>
          <w:p w14:paraId="44ADCC6C" w14:textId="04450D50" w:rsidR="00B2480D" w:rsidRPr="0096786B" w:rsidRDefault="00BA6BB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>Méndez</w:t>
            </w:r>
            <w:r w:rsidR="00B2480D" w:rsidRPr="0096786B">
              <w:rPr>
                <w:spacing w:val="-2"/>
                <w:szCs w:val="22"/>
                <w:lang w:val="es-ES_tradnl"/>
              </w:rPr>
              <w:t>, José Silvestre</w:t>
            </w:r>
            <w:r w:rsidRPr="0096786B">
              <w:rPr>
                <w:spacing w:val="-2"/>
                <w:szCs w:val="22"/>
                <w:lang w:val="es-ES_tradnl"/>
              </w:rPr>
              <w:t>. (201</w:t>
            </w:r>
            <w:r w:rsidR="000F4F5B" w:rsidRPr="0096786B">
              <w:rPr>
                <w:spacing w:val="-2"/>
                <w:szCs w:val="22"/>
                <w:lang w:val="es-ES_tradnl"/>
              </w:rPr>
              <w:t>2).</w:t>
            </w:r>
            <w:r w:rsidR="00B2480D" w:rsidRPr="0096786B">
              <w:rPr>
                <w:spacing w:val="-2"/>
                <w:szCs w:val="22"/>
                <w:lang w:val="es-ES_tradnl"/>
              </w:rPr>
              <w:t xml:space="preserve"> </w:t>
            </w:r>
            <w:r w:rsidR="000F4F5B" w:rsidRPr="0096786B">
              <w:rPr>
                <w:i/>
                <w:spacing w:val="-2"/>
                <w:szCs w:val="22"/>
                <w:lang w:val="es-ES_tradnl"/>
              </w:rPr>
              <w:t>Problemas económicos de México</w:t>
            </w:r>
            <w:r w:rsidRPr="0096786B">
              <w:rPr>
                <w:i/>
                <w:spacing w:val="-2"/>
                <w:szCs w:val="22"/>
                <w:lang w:val="es-ES_tradnl"/>
              </w:rPr>
              <w:t xml:space="preserve"> y sustentabilidad</w:t>
            </w:r>
            <w:r w:rsidR="000F4F5B" w:rsidRPr="0096786B">
              <w:rPr>
                <w:i/>
                <w:spacing w:val="-2"/>
                <w:szCs w:val="22"/>
                <w:lang w:val="es-ES_tradnl"/>
              </w:rPr>
              <w:t>.</w:t>
            </w:r>
            <w:r w:rsidRPr="0096786B">
              <w:rPr>
                <w:spacing w:val="-2"/>
                <w:szCs w:val="22"/>
                <w:lang w:val="es-ES_tradnl"/>
              </w:rPr>
              <w:t xml:space="preserve"> </w:t>
            </w:r>
            <w:r w:rsidR="000F4F5B" w:rsidRPr="0096786B">
              <w:rPr>
                <w:spacing w:val="-2"/>
                <w:szCs w:val="22"/>
                <w:lang w:val="es-ES_tradnl"/>
              </w:rPr>
              <w:t>Mc. Graw Hill.</w:t>
            </w:r>
          </w:p>
          <w:p w14:paraId="2F0BD4C3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</w:p>
          <w:p w14:paraId="4708D30C" w14:textId="77777777" w:rsidR="00BA6BBB" w:rsidRPr="0096786B" w:rsidRDefault="00BA6BBB" w:rsidP="00BA6BB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 xml:space="preserve">Anda, Cuauhtémoc. (2008). </w:t>
            </w:r>
            <w:r w:rsidRPr="0096786B">
              <w:rPr>
                <w:rFonts w:eastAsia="ヒラギノ角ゴ Pro W3"/>
                <w:bCs w:val="0"/>
                <w:i/>
                <w:color w:val="000000"/>
                <w:spacing w:val="-2"/>
                <w:szCs w:val="22"/>
                <w:lang w:val="es-ES_tradnl"/>
              </w:rPr>
              <w:t>Estructura Socioeconómica de México (1940-2000)</w:t>
            </w: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. Limusa.</w:t>
            </w:r>
          </w:p>
          <w:p w14:paraId="5995C840" w14:textId="77777777" w:rsidR="00EB51FF" w:rsidRPr="0096786B" w:rsidRDefault="00EB51FF" w:rsidP="00BA6BB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</w:p>
          <w:p w14:paraId="6230333D" w14:textId="5F0D1265" w:rsidR="00EB51FF" w:rsidRPr="0096786B" w:rsidRDefault="00EB51FF" w:rsidP="00BA6BB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 xml:space="preserve">Rodríguez, Cabrera. (2009). </w:t>
            </w:r>
            <w:r w:rsidRPr="0096786B">
              <w:rPr>
                <w:rFonts w:eastAsia="ヒラギノ角ゴ Pro W3"/>
                <w:bCs w:val="0"/>
                <w:i/>
                <w:color w:val="000000"/>
                <w:spacing w:val="-2"/>
                <w:szCs w:val="22"/>
                <w:lang w:val="es-ES_tradnl"/>
              </w:rPr>
              <w:t xml:space="preserve">Estructura socioeconómica de México, </w:t>
            </w:r>
            <w:r w:rsidRPr="0096786B">
              <w:rPr>
                <w:rFonts w:eastAsia="ヒラギノ角ゴ Pro W3"/>
                <w:bCs w:val="0"/>
                <w:i/>
                <w:color w:val="000000"/>
                <w:spacing w:val="-2"/>
                <w:szCs w:val="22"/>
                <w:lang w:val="es-ES_tradnl"/>
              </w:rPr>
              <w:lastRenderedPageBreak/>
              <w:t>basada en competencias.</w:t>
            </w: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 xml:space="preserve"> Pearson.</w:t>
            </w:r>
          </w:p>
          <w:p w14:paraId="323CF002" w14:textId="08CB77F3" w:rsidR="008D47A9" w:rsidRPr="0096786B" w:rsidRDefault="008D47A9" w:rsidP="00BA6BBB">
            <w:pPr>
              <w:spacing w:line="240" w:lineRule="auto"/>
              <w:ind w:left="0"/>
              <w:rPr>
                <w:szCs w:val="22"/>
                <w:lang w:val="es-ES_tradnl"/>
              </w:rPr>
            </w:pPr>
          </w:p>
        </w:tc>
        <w:tc>
          <w:tcPr>
            <w:tcW w:w="594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D004BE9" w14:textId="7047E24F" w:rsidR="00CF5034" w:rsidRPr="0096786B" w:rsidRDefault="00CF5034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lastRenderedPageBreak/>
              <w:t>Espadas Ancona</w:t>
            </w:r>
            <w:r w:rsidR="00BA6BBB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, Uuc-Kib. (2002)</w:t>
            </w:r>
            <w:r w:rsidR="000F4F5B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.</w:t>
            </w: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 xml:space="preserve"> </w:t>
            </w:r>
            <w:r w:rsidRPr="0096786B">
              <w:rPr>
                <w:rFonts w:eastAsia="ヒラギノ角ゴ Pro W3"/>
                <w:bCs w:val="0"/>
                <w:i/>
                <w:color w:val="000000"/>
                <w:spacing w:val="-2"/>
                <w:szCs w:val="22"/>
                <w:lang w:val="es-ES_tradnl"/>
              </w:rPr>
              <w:t>Estructura Socioeconómica de México.</w:t>
            </w:r>
            <w:r w:rsidR="000F4F5B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 xml:space="preserve"> </w:t>
            </w: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Nueva Imagen.</w:t>
            </w:r>
          </w:p>
          <w:p w14:paraId="65CD13DE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</w:p>
          <w:p w14:paraId="7F6CF060" w14:textId="205CFB4E" w:rsidR="00CF5034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Delgadillo</w:t>
            </w:r>
            <w:r w:rsidR="00CF5034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, Javier</w:t>
            </w: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.</w:t>
            </w:r>
            <w:r w:rsidR="00BA6BBB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 xml:space="preserve"> (2011).</w:t>
            </w:r>
            <w:r w:rsidR="00CF5034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 xml:space="preserve"> </w:t>
            </w:r>
            <w:r w:rsidR="00BA6BBB" w:rsidRPr="0096786B">
              <w:rPr>
                <w:rFonts w:eastAsia="ヒラギノ角ゴ Pro W3"/>
                <w:bCs w:val="0"/>
                <w:i/>
                <w:color w:val="000000"/>
                <w:spacing w:val="-2"/>
                <w:szCs w:val="22"/>
                <w:lang w:val="es-ES_tradnl"/>
              </w:rPr>
              <w:t>Nueva g</w:t>
            </w:r>
            <w:r w:rsidR="00CF5034" w:rsidRPr="0096786B">
              <w:rPr>
                <w:rFonts w:eastAsia="ヒラギノ角ゴ Pro W3"/>
                <w:bCs w:val="0"/>
                <w:i/>
                <w:color w:val="000000"/>
                <w:spacing w:val="-2"/>
                <w:szCs w:val="22"/>
                <w:lang w:val="es-ES_tradnl"/>
              </w:rPr>
              <w:t>eografía Regional de México</w:t>
            </w: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 xml:space="preserve">. </w:t>
            </w:r>
            <w:r w:rsidR="00CF5034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Trillas.</w:t>
            </w:r>
          </w:p>
          <w:p w14:paraId="078018E6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</w:p>
          <w:p w14:paraId="10C0BE3E" w14:textId="77777777" w:rsidR="00BA6BBB" w:rsidRPr="0096786B" w:rsidRDefault="00BA6BBB" w:rsidP="00BA6BB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i/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 xml:space="preserve">Ros, Jaime y José I. Cazar. </w:t>
            </w:r>
            <w:r w:rsidRPr="0096786B">
              <w:rPr>
                <w:i/>
                <w:spacing w:val="-2"/>
                <w:szCs w:val="22"/>
                <w:lang w:val="es-ES_tradnl"/>
              </w:rPr>
              <w:t>Documentos de investigación económica.</w:t>
            </w:r>
          </w:p>
          <w:p w14:paraId="4D4F0100" w14:textId="77777777" w:rsidR="00BA6BBB" w:rsidRPr="0096786B" w:rsidRDefault="00BA6BB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</w:p>
          <w:p w14:paraId="3CB57405" w14:textId="77777777" w:rsidR="00BA6BBB" w:rsidRPr="0096786B" w:rsidRDefault="00BA6BBB" w:rsidP="00BA6BBB">
            <w:pPr>
              <w:tabs>
                <w:tab w:val="left" w:pos="-720"/>
              </w:tabs>
              <w:suppressAutoHyphens/>
              <w:spacing w:before="40" w:after="40" w:line="240" w:lineRule="auto"/>
              <w:ind w:left="0"/>
              <w:rPr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 xml:space="preserve">Labra, Armando. (1992). </w:t>
            </w:r>
            <w:r w:rsidRPr="0096786B">
              <w:rPr>
                <w:i/>
                <w:spacing w:val="-2"/>
                <w:szCs w:val="22"/>
                <w:lang w:val="es-ES_tradnl"/>
              </w:rPr>
              <w:t>Desarrollo y Negociaciones del tratado de Libre comercio en México, Canadá y Estados Unidos</w:t>
            </w:r>
            <w:r w:rsidRPr="0096786B">
              <w:rPr>
                <w:spacing w:val="-2"/>
                <w:szCs w:val="22"/>
                <w:lang w:val="es-ES_tradnl"/>
              </w:rPr>
              <w:t>. Economía Informa: No. 206; UNAM.</w:t>
            </w:r>
          </w:p>
          <w:p w14:paraId="1830B92A" w14:textId="77777777" w:rsidR="00BA6BBB" w:rsidRPr="0096786B" w:rsidRDefault="00BA6BB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</w:p>
          <w:p w14:paraId="2C97850C" w14:textId="77777777" w:rsidR="00BA6BBB" w:rsidRPr="0096786B" w:rsidRDefault="00BA6BB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 xml:space="preserve">Tavares, Maria da Conceicao. (1979). </w:t>
            </w:r>
            <w:r w:rsidRPr="0096786B">
              <w:rPr>
                <w:i/>
                <w:spacing w:val="-2"/>
                <w:szCs w:val="22"/>
                <w:lang w:val="es-ES_tradnl"/>
              </w:rPr>
              <w:t xml:space="preserve">De la sustitución de importaciones al Capitalismo Financiero: ensayos sobre economía brasileña. </w:t>
            </w:r>
            <w:r w:rsidRPr="0096786B">
              <w:rPr>
                <w:spacing w:val="-2"/>
                <w:szCs w:val="22"/>
                <w:lang w:val="es-ES_tradnl"/>
              </w:rPr>
              <w:t>FCE.</w:t>
            </w:r>
          </w:p>
          <w:p w14:paraId="230ADB6B" w14:textId="77777777" w:rsidR="008753F2" w:rsidRPr="0096786B" w:rsidRDefault="008753F2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spacing w:val="-2"/>
                <w:szCs w:val="22"/>
                <w:lang w:val="es-ES_tradnl"/>
              </w:rPr>
            </w:pPr>
          </w:p>
          <w:p w14:paraId="72904CEB" w14:textId="17FA6A0B" w:rsidR="008753F2" w:rsidRPr="0096786B" w:rsidRDefault="008753F2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spacing w:val="-2"/>
                <w:szCs w:val="22"/>
                <w:lang w:val="es-ES_tradnl"/>
              </w:rPr>
            </w:pPr>
            <w:r w:rsidRPr="0096786B">
              <w:rPr>
                <w:spacing w:val="-2"/>
                <w:szCs w:val="22"/>
                <w:lang w:val="es-ES_tradnl"/>
              </w:rPr>
              <w:t xml:space="preserve">Rodríguez, Aurelio. (2004). </w:t>
            </w:r>
            <w:r w:rsidRPr="0096786B">
              <w:rPr>
                <w:i/>
                <w:spacing w:val="-2"/>
                <w:szCs w:val="22"/>
                <w:lang w:val="es-ES_tradnl"/>
              </w:rPr>
              <w:t xml:space="preserve">Estructura socioeconómica de México II. </w:t>
            </w:r>
            <w:r w:rsidRPr="0096786B">
              <w:rPr>
                <w:spacing w:val="-2"/>
                <w:szCs w:val="22"/>
                <w:lang w:val="es-ES_tradnl"/>
              </w:rPr>
              <w:t>Publicaciones Cultural.</w:t>
            </w:r>
          </w:p>
          <w:p w14:paraId="7CC2E044" w14:textId="77777777" w:rsidR="008753F2" w:rsidRPr="0096786B" w:rsidRDefault="008753F2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spacing w:val="-2"/>
                <w:szCs w:val="22"/>
                <w:lang w:val="es-ES_tradnl"/>
              </w:rPr>
            </w:pPr>
          </w:p>
          <w:p w14:paraId="6C3C789D" w14:textId="77777777" w:rsidR="008753F2" w:rsidRPr="0096786B" w:rsidRDefault="008753F2" w:rsidP="008753F2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Huerta, Monserrat; Chávez, María. (2003). Tres modelos de política económica en México durante los últimos sesenta años.</w:t>
            </w:r>
            <w:r w:rsidRPr="0096786B">
              <w:rPr>
                <w:rFonts w:eastAsia="ヒラギノ角ゴ Pro W3"/>
                <w:bCs w:val="0"/>
                <w:spacing w:val="-2"/>
                <w:szCs w:val="22"/>
                <w:lang w:val="es-ES_tradnl"/>
              </w:rPr>
              <w:t> </w:t>
            </w:r>
            <w:r w:rsidRPr="0096786B">
              <w:rPr>
                <w:rFonts w:eastAsia="ヒラギノ角ゴ Pro W3"/>
                <w:bCs w:val="0"/>
                <w:i/>
                <w:iCs/>
                <w:spacing w:val="-2"/>
                <w:szCs w:val="22"/>
                <w:lang w:val="es-ES_tradnl"/>
              </w:rPr>
              <w:t>Análisis Económico,</w:t>
            </w:r>
            <w:r w:rsidRPr="0096786B">
              <w:rPr>
                <w:rFonts w:eastAsia="ヒラギノ角ゴ Pro W3"/>
                <w:bCs w:val="0"/>
                <w:spacing w:val="-2"/>
                <w:szCs w:val="22"/>
                <w:lang w:val="es-ES_tradnl"/>
              </w:rPr>
              <w:t> </w:t>
            </w: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XVIII primer semestre, 55-80.</w:t>
            </w:r>
          </w:p>
          <w:p w14:paraId="00253B8A" w14:textId="77777777" w:rsidR="008753F2" w:rsidRPr="0096786B" w:rsidRDefault="008753F2" w:rsidP="008753F2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</w:p>
          <w:p w14:paraId="66EC0CCE" w14:textId="77777777" w:rsidR="008753F2" w:rsidRPr="0096786B" w:rsidRDefault="008753F2" w:rsidP="008753F2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Cortés, Fernando et al; (2003). Evolución y características de la pobreza en México en la última década del siglo XX.</w:t>
            </w:r>
            <w:r w:rsidRPr="0096786B">
              <w:rPr>
                <w:rFonts w:eastAsia="ヒラギノ角ゴ Pro W3"/>
                <w:bCs w:val="0"/>
                <w:spacing w:val="-2"/>
                <w:szCs w:val="22"/>
                <w:lang w:val="es-ES_tradnl"/>
              </w:rPr>
              <w:t> </w:t>
            </w:r>
            <w:r w:rsidRPr="0096786B">
              <w:rPr>
                <w:rFonts w:eastAsia="ヒラギノ角ゴ Pro W3"/>
                <w:bCs w:val="0"/>
                <w:i/>
                <w:iCs/>
                <w:spacing w:val="-2"/>
                <w:szCs w:val="22"/>
                <w:lang w:val="es-ES_tradnl"/>
              </w:rPr>
              <w:t>Economía Mexicana. Nueva Época,</w:t>
            </w:r>
            <w:r w:rsidRPr="0096786B">
              <w:rPr>
                <w:rFonts w:eastAsia="ヒラギノ角ゴ Pro W3"/>
                <w:bCs w:val="0"/>
                <w:spacing w:val="-2"/>
                <w:szCs w:val="22"/>
                <w:lang w:val="es-ES_tradnl"/>
              </w:rPr>
              <w:t> </w:t>
            </w: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segundo semestre, 295-325.</w:t>
            </w:r>
          </w:p>
          <w:p w14:paraId="3544D2F2" w14:textId="77777777" w:rsidR="00BA6BBB" w:rsidRPr="0096786B" w:rsidRDefault="00BA6BB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spacing w:val="-2"/>
                <w:szCs w:val="22"/>
                <w:lang w:val="es-ES_tradnl"/>
              </w:rPr>
            </w:pPr>
          </w:p>
          <w:p w14:paraId="114E7EB3" w14:textId="4BD7EA50" w:rsidR="00CF5034" w:rsidRPr="0096786B" w:rsidRDefault="00CF5034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Planes Nacionales de Desarrollo</w:t>
            </w:r>
            <w:r w:rsidR="000F4F5B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.</w:t>
            </w:r>
          </w:p>
          <w:p w14:paraId="5847DC96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</w:p>
          <w:p w14:paraId="0B5F5B31" w14:textId="3B863EB3" w:rsidR="00CF5034" w:rsidRPr="0096786B" w:rsidRDefault="00CF5034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Programas de Financiamientos para el Desarrollo</w:t>
            </w:r>
            <w:r w:rsidR="000F4F5B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.</w:t>
            </w:r>
          </w:p>
          <w:p w14:paraId="57E646B3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</w:p>
          <w:p w14:paraId="643A292F" w14:textId="516219D7" w:rsidR="00CF5034" w:rsidRPr="0096786B" w:rsidRDefault="00CF5034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Estadísticas de INEGI o portal en Internet</w:t>
            </w:r>
            <w:r w:rsidR="000F4F5B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.</w:t>
            </w:r>
          </w:p>
          <w:p w14:paraId="3833238F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</w:p>
          <w:p w14:paraId="264AEDBB" w14:textId="5BA12DAD" w:rsidR="00CF5034" w:rsidRPr="0096786B" w:rsidRDefault="00CF5034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Anuario CONAPO o portal en Internet</w:t>
            </w:r>
            <w:r w:rsidR="000F4F5B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.</w:t>
            </w:r>
          </w:p>
          <w:p w14:paraId="1CE7F952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</w:p>
          <w:p w14:paraId="238EE9DD" w14:textId="2D7E26BF" w:rsidR="00CF5034" w:rsidRPr="0096786B" w:rsidRDefault="00CF5034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Portales de los gobiernos de los estados</w:t>
            </w:r>
            <w:r w:rsidR="000F4F5B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.</w:t>
            </w:r>
          </w:p>
          <w:p w14:paraId="0A548680" w14:textId="77777777" w:rsidR="000F4F5B" w:rsidRPr="0096786B" w:rsidRDefault="000F4F5B" w:rsidP="000F4F5B">
            <w:pPr>
              <w:tabs>
                <w:tab w:val="left" w:pos="-720"/>
              </w:tabs>
              <w:suppressAutoHyphens/>
              <w:spacing w:before="40" w:after="40" w:line="240" w:lineRule="auto"/>
              <w:ind w:left="0" w:right="0"/>
              <w:jc w:val="left"/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</w:pPr>
          </w:p>
          <w:p w14:paraId="3CAE8F57" w14:textId="67B88974" w:rsidR="008D47A9" w:rsidRPr="0096786B" w:rsidRDefault="00CF5034" w:rsidP="000F4F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Cs w:val="22"/>
                <w:lang w:val="es-ES_tradnl"/>
              </w:rPr>
            </w:pPr>
            <w:r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Estadísticas del BID, Banco Mundial en portales en Internet</w:t>
            </w:r>
            <w:r w:rsidR="000F4F5B" w:rsidRPr="0096786B">
              <w:rPr>
                <w:rFonts w:eastAsia="ヒラギノ角ゴ Pro W3"/>
                <w:bCs w:val="0"/>
                <w:color w:val="000000"/>
                <w:spacing w:val="-2"/>
                <w:szCs w:val="22"/>
                <w:lang w:val="es-ES_tradnl"/>
              </w:rPr>
              <w:t>.</w:t>
            </w:r>
          </w:p>
        </w:tc>
      </w:tr>
    </w:tbl>
    <w:p w14:paraId="7D326F1D" w14:textId="77777777" w:rsidR="008D47A9" w:rsidRPr="0096786B" w:rsidRDefault="008D47A9">
      <w:pPr>
        <w:rPr>
          <w:lang w:val="es-ES_tradnl"/>
        </w:rPr>
      </w:pPr>
    </w:p>
    <w:sectPr w:rsidR="008D47A9" w:rsidRPr="0096786B" w:rsidSect="002301AB">
      <w:headerReference w:type="default" r:id="rId9"/>
      <w:pgSz w:w="15842" w:h="12242" w:orient="landscape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BA72D" w14:textId="77777777" w:rsidR="00EB51FF" w:rsidRDefault="00EB51FF" w:rsidP="003962BC">
      <w:r>
        <w:separator/>
      </w:r>
    </w:p>
  </w:endnote>
  <w:endnote w:type="continuationSeparator" w:id="0">
    <w:p w14:paraId="6F1115E6" w14:textId="77777777" w:rsidR="00EB51FF" w:rsidRDefault="00EB51FF" w:rsidP="0039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DA7EB" w14:textId="77777777" w:rsidR="00EB51FF" w:rsidRDefault="00EB51FF" w:rsidP="003962BC">
      <w:r>
        <w:separator/>
      </w:r>
    </w:p>
  </w:footnote>
  <w:footnote w:type="continuationSeparator" w:id="0">
    <w:p w14:paraId="28A6D4D9" w14:textId="77777777" w:rsidR="00EB51FF" w:rsidRDefault="00EB51FF" w:rsidP="003962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4E0A3" w14:textId="77777777" w:rsidR="00EB51FF" w:rsidRDefault="00EB51FF">
    <w:pPr>
      <w:pStyle w:val="Header"/>
      <w:jc w:val="right"/>
    </w:pPr>
    <w:r>
      <w:t xml:space="preserve">Página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DD25BA">
      <w:rPr>
        <w:b/>
        <w:noProof/>
      </w:rPr>
      <w:t>2</w:t>
    </w:r>
    <w:r>
      <w:rPr>
        <w:b/>
        <w:sz w:val="24"/>
      </w:rPr>
      <w:fldChar w:fldCharType="end"/>
    </w:r>
    <w:r>
      <w:t xml:space="preserve"> de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DD25BA">
      <w:rPr>
        <w:b/>
        <w:noProof/>
      </w:rPr>
      <w:t>9</w:t>
    </w:r>
    <w:r>
      <w:rPr>
        <w:b/>
        <w:sz w:val="24"/>
      </w:rPr>
      <w:fldChar w:fldCharType="end"/>
    </w:r>
  </w:p>
  <w:p w14:paraId="24BABBBC" w14:textId="77777777" w:rsidR="00EB51FF" w:rsidRDefault="00EB51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B4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D91619"/>
    <w:multiLevelType w:val="hybridMultilevel"/>
    <w:tmpl w:val="D736DF1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53F1EAE"/>
    <w:multiLevelType w:val="hybridMultilevel"/>
    <w:tmpl w:val="610A23F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36A0851"/>
    <w:multiLevelType w:val="hybridMultilevel"/>
    <w:tmpl w:val="688C3C4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6EC08E1"/>
    <w:multiLevelType w:val="hybridMultilevel"/>
    <w:tmpl w:val="C0088AC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AB"/>
    <w:rsid w:val="0001346A"/>
    <w:rsid w:val="00032FC5"/>
    <w:rsid w:val="00040597"/>
    <w:rsid w:val="000501D0"/>
    <w:rsid w:val="00057B69"/>
    <w:rsid w:val="000B10F7"/>
    <w:rsid w:val="000B26FD"/>
    <w:rsid w:val="000F4F5B"/>
    <w:rsid w:val="000F51ED"/>
    <w:rsid w:val="0011323C"/>
    <w:rsid w:val="00162A07"/>
    <w:rsid w:val="00172B6D"/>
    <w:rsid w:val="001857EA"/>
    <w:rsid w:val="00186CB9"/>
    <w:rsid w:val="001B5FF1"/>
    <w:rsid w:val="001F7F62"/>
    <w:rsid w:val="002049B4"/>
    <w:rsid w:val="002301AB"/>
    <w:rsid w:val="00231032"/>
    <w:rsid w:val="00236FBA"/>
    <w:rsid w:val="002460CE"/>
    <w:rsid w:val="00247E4F"/>
    <w:rsid w:val="002678F3"/>
    <w:rsid w:val="0028573C"/>
    <w:rsid w:val="002D3D7F"/>
    <w:rsid w:val="002D47D7"/>
    <w:rsid w:val="00334CAB"/>
    <w:rsid w:val="00351E6B"/>
    <w:rsid w:val="00393EEF"/>
    <w:rsid w:val="003962BC"/>
    <w:rsid w:val="003B3C41"/>
    <w:rsid w:val="003F3417"/>
    <w:rsid w:val="003F7C9E"/>
    <w:rsid w:val="0043516B"/>
    <w:rsid w:val="00453777"/>
    <w:rsid w:val="004A1A54"/>
    <w:rsid w:val="004B544C"/>
    <w:rsid w:val="004E1B8C"/>
    <w:rsid w:val="00504EC2"/>
    <w:rsid w:val="00506E7F"/>
    <w:rsid w:val="00510FF1"/>
    <w:rsid w:val="00520915"/>
    <w:rsid w:val="005357DE"/>
    <w:rsid w:val="005377F8"/>
    <w:rsid w:val="005565C1"/>
    <w:rsid w:val="005722D0"/>
    <w:rsid w:val="005906BA"/>
    <w:rsid w:val="005925D1"/>
    <w:rsid w:val="005A060B"/>
    <w:rsid w:val="005E26C1"/>
    <w:rsid w:val="00603BA4"/>
    <w:rsid w:val="006549D4"/>
    <w:rsid w:val="006637CB"/>
    <w:rsid w:val="006936C0"/>
    <w:rsid w:val="006945FC"/>
    <w:rsid w:val="006B35C8"/>
    <w:rsid w:val="006C5DFA"/>
    <w:rsid w:val="006F310E"/>
    <w:rsid w:val="00701520"/>
    <w:rsid w:val="007057C3"/>
    <w:rsid w:val="0072424C"/>
    <w:rsid w:val="00726E6C"/>
    <w:rsid w:val="00746486"/>
    <w:rsid w:val="00760C6C"/>
    <w:rsid w:val="007909EE"/>
    <w:rsid w:val="00792210"/>
    <w:rsid w:val="007F098F"/>
    <w:rsid w:val="00806446"/>
    <w:rsid w:val="00806720"/>
    <w:rsid w:val="0080711B"/>
    <w:rsid w:val="008312C9"/>
    <w:rsid w:val="008331B1"/>
    <w:rsid w:val="00853C5C"/>
    <w:rsid w:val="00857300"/>
    <w:rsid w:val="00863E90"/>
    <w:rsid w:val="008753F2"/>
    <w:rsid w:val="008816D3"/>
    <w:rsid w:val="0089381F"/>
    <w:rsid w:val="008B3868"/>
    <w:rsid w:val="008B4CB2"/>
    <w:rsid w:val="008D47A9"/>
    <w:rsid w:val="008E087C"/>
    <w:rsid w:val="008E2CCC"/>
    <w:rsid w:val="00930698"/>
    <w:rsid w:val="00963BDD"/>
    <w:rsid w:val="0096786B"/>
    <w:rsid w:val="00967985"/>
    <w:rsid w:val="00976FC0"/>
    <w:rsid w:val="00983AEF"/>
    <w:rsid w:val="00983F0C"/>
    <w:rsid w:val="009B6959"/>
    <w:rsid w:val="00A141E3"/>
    <w:rsid w:val="00A22320"/>
    <w:rsid w:val="00A2506C"/>
    <w:rsid w:val="00AA21FE"/>
    <w:rsid w:val="00AA3A19"/>
    <w:rsid w:val="00AB5457"/>
    <w:rsid w:val="00AD1C49"/>
    <w:rsid w:val="00AD38AB"/>
    <w:rsid w:val="00AE30C9"/>
    <w:rsid w:val="00AF4578"/>
    <w:rsid w:val="00B2480D"/>
    <w:rsid w:val="00B321B9"/>
    <w:rsid w:val="00B37154"/>
    <w:rsid w:val="00B43B39"/>
    <w:rsid w:val="00B57130"/>
    <w:rsid w:val="00B8222A"/>
    <w:rsid w:val="00B916C3"/>
    <w:rsid w:val="00B92348"/>
    <w:rsid w:val="00B95565"/>
    <w:rsid w:val="00BA23F4"/>
    <w:rsid w:val="00BA6BBB"/>
    <w:rsid w:val="00BB2425"/>
    <w:rsid w:val="00BC7896"/>
    <w:rsid w:val="00BD41BD"/>
    <w:rsid w:val="00BF091A"/>
    <w:rsid w:val="00BF3ABA"/>
    <w:rsid w:val="00C14090"/>
    <w:rsid w:val="00C162BA"/>
    <w:rsid w:val="00C27070"/>
    <w:rsid w:val="00C40242"/>
    <w:rsid w:val="00C428EA"/>
    <w:rsid w:val="00C6550D"/>
    <w:rsid w:val="00C6567D"/>
    <w:rsid w:val="00C85976"/>
    <w:rsid w:val="00C90935"/>
    <w:rsid w:val="00CA2122"/>
    <w:rsid w:val="00CE0969"/>
    <w:rsid w:val="00CE2A1C"/>
    <w:rsid w:val="00CF118C"/>
    <w:rsid w:val="00CF2A58"/>
    <w:rsid w:val="00CF5034"/>
    <w:rsid w:val="00D14FA4"/>
    <w:rsid w:val="00D15497"/>
    <w:rsid w:val="00D92FAA"/>
    <w:rsid w:val="00DD25BA"/>
    <w:rsid w:val="00E054A1"/>
    <w:rsid w:val="00E15D18"/>
    <w:rsid w:val="00E3229C"/>
    <w:rsid w:val="00E331E4"/>
    <w:rsid w:val="00EB51FF"/>
    <w:rsid w:val="00EC0C76"/>
    <w:rsid w:val="00ED3817"/>
    <w:rsid w:val="00F0562C"/>
    <w:rsid w:val="00F10431"/>
    <w:rsid w:val="00F9056A"/>
    <w:rsid w:val="00FA5F1D"/>
    <w:rsid w:val="00FC54B8"/>
    <w:rsid w:val="00FD0E30"/>
    <w:rsid w:val="00F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61D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s-ES" w:eastAsia="es-ES" w:bidi="ar-SA"/>
      </w:rPr>
    </w:rPrDefault>
    <w:pPrDefault>
      <w:pPr>
        <w:spacing w:line="360" w:lineRule="auto"/>
        <w:ind w:left="284" w:right="284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97"/>
    <w:rPr>
      <w:rFonts w:eastAsia="MS Mincho"/>
      <w:bCs/>
      <w:sz w:val="22"/>
      <w:szCs w:val="24"/>
      <w:lang w:val="es-MX" w:eastAsia="en-US"/>
    </w:rPr>
  </w:style>
  <w:style w:type="paragraph" w:styleId="Heading2">
    <w:name w:val="heading 2"/>
    <w:basedOn w:val="Normal"/>
    <w:next w:val="Normal"/>
    <w:link w:val="Heading2Char"/>
    <w:qFormat/>
    <w:rsid w:val="00504EC2"/>
    <w:pPr>
      <w:keepNext/>
      <w:spacing w:before="240" w:after="60"/>
      <w:outlineLvl w:val="1"/>
    </w:pPr>
    <w:rPr>
      <w:b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04EC2"/>
    <w:rPr>
      <w:rFonts w:eastAsia="MS Mincho"/>
      <w:b/>
      <w:bCs/>
      <w:i/>
      <w:iCs/>
      <w:sz w:val="28"/>
      <w:szCs w:val="28"/>
      <w:lang w:val="es-MX"/>
    </w:rPr>
  </w:style>
  <w:style w:type="table" w:styleId="TableGrid">
    <w:name w:val="Table Grid"/>
    <w:basedOn w:val="TableNormal"/>
    <w:uiPriority w:val="59"/>
    <w:rsid w:val="00504E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D1C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B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2BC"/>
    <w:rPr>
      <w:rFonts w:eastAsia="MS Mincho"/>
      <w:bCs/>
      <w:sz w:val="22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3962B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2BC"/>
    <w:rPr>
      <w:rFonts w:eastAsia="MS Mincho"/>
      <w:bCs/>
      <w:sz w:val="22"/>
      <w:lang w:val="es-MX"/>
    </w:rPr>
  </w:style>
  <w:style w:type="paragraph" w:customStyle="1" w:styleId="Cuerpo">
    <w:name w:val="Cuerpo"/>
    <w:rsid w:val="0028573C"/>
    <w:pPr>
      <w:spacing w:after="240" w:line="240" w:lineRule="auto"/>
      <w:ind w:left="0" w:right="0"/>
      <w:jc w:val="left"/>
    </w:pPr>
    <w:rPr>
      <w:rFonts w:ascii="Helvetica" w:eastAsia="ヒラギノ角ゴ Pro W3" w:hAnsi="Helvetica" w:cs="Times New Roman"/>
      <w:color w:val="000000"/>
      <w:sz w:val="24"/>
      <w:lang w:val="es-ES_tradnl"/>
    </w:rPr>
  </w:style>
  <w:style w:type="paragraph" w:customStyle="1" w:styleId="Subttulo1">
    <w:name w:val="Subtítulo1"/>
    <w:next w:val="Cuerpo"/>
    <w:rsid w:val="00057B69"/>
    <w:pPr>
      <w:keepNext/>
      <w:spacing w:before="120" w:line="240" w:lineRule="auto"/>
      <w:ind w:left="0" w:right="0"/>
      <w:jc w:val="left"/>
    </w:pPr>
    <w:rPr>
      <w:rFonts w:ascii="Helvetica" w:eastAsia="ヒラギノ角ゴ Pro W3" w:hAnsi="Helvetica" w:cs="Times New Roman"/>
      <w:b/>
      <w:color w:val="000000"/>
      <w:sz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417"/>
    <w:rPr>
      <w:rFonts w:ascii="Tahoma" w:eastAsia="MS Mincho" w:hAnsi="Tahoma" w:cs="Tahoma"/>
      <w:bCs/>
      <w:sz w:val="16"/>
      <w:szCs w:val="16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s-ES" w:eastAsia="es-ES" w:bidi="ar-SA"/>
      </w:rPr>
    </w:rPrDefault>
    <w:pPrDefault>
      <w:pPr>
        <w:spacing w:line="360" w:lineRule="auto"/>
        <w:ind w:left="284" w:right="284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97"/>
    <w:rPr>
      <w:rFonts w:eastAsia="MS Mincho"/>
      <w:bCs/>
      <w:sz w:val="22"/>
      <w:szCs w:val="24"/>
      <w:lang w:val="es-MX" w:eastAsia="en-US"/>
    </w:rPr>
  </w:style>
  <w:style w:type="paragraph" w:styleId="Heading2">
    <w:name w:val="heading 2"/>
    <w:basedOn w:val="Normal"/>
    <w:next w:val="Normal"/>
    <w:link w:val="Heading2Char"/>
    <w:qFormat/>
    <w:rsid w:val="00504EC2"/>
    <w:pPr>
      <w:keepNext/>
      <w:spacing w:before="240" w:after="60"/>
      <w:outlineLvl w:val="1"/>
    </w:pPr>
    <w:rPr>
      <w:b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04EC2"/>
    <w:rPr>
      <w:rFonts w:eastAsia="MS Mincho"/>
      <w:b/>
      <w:bCs/>
      <w:i/>
      <w:iCs/>
      <w:sz w:val="28"/>
      <w:szCs w:val="28"/>
      <w:lang w:val="es-MX"/>
    </w:rPr>
  </w:style>
  <w:style w:type="table" w:styleId="TableGrid">
    <w:name w:val="Table Grid"/>
    <w:basedOn w:val="TableNormal"/>
    <w:uiPriority w:val="59"/>
    <w:rsid w:val="00504E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D1C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B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2BC"/>
    <w:rPr>
      <w:rFonts w:eastAsia="MS Mincho"/>
      <w:bCs/>
      <w:sz w:val="22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3962B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2BC"/>
    <w:rPr>
      <w:rFonts w:eastAsia="MS Mincho"/>
      <w:bCs/>
      <w:sz w:val="22"/>
      <w:lang w:val="es-MX"/>
    </w:rPr>
  </w:style>
  <w:style w:type="paragraph" w:customStyle="1" w:styleId="Cuerpo">
    <w:name w:val="Cuerpo"/>
    <w:rsid w:val="0028573C"/>
    <w:pPr>
      <w:spacing w:after="240" w:line="240" w:lineRule="auto"/>
      <w:ind w:left="0" w:right="0"/>
      <w:jc w:val="left"/>
    </w:pPr>
    <w:rPr>
      <w:rFonts w:ascii="Helvetica" w:eastAsia="ヒラギノ角ゴ Pro W3" w:hAnsi="Helvetica" w:cs="Times New Roman"/>
      <w:color w:val="000000"/>
      <w:sz w:val="24"/>
      <w:lang w:val="es-ES_tradnl"/>
    </w:rPr>
  </w:style>
  <w:style w:type="paragraph" w:customStyle="1" w:styleId="Subttulo1">
    <w:name w:val="Subtítulo1"/>
    <w:next w:val="Cuerpo"/>
    <w:rsid w:val="00057B69"/>
    <w:pPr>
      <w:keepNext/>
      <w:spacing w:before="120" w:line="240" w:lineRule="auto"/>
      <w:ind w:left="0" w:right="0"/>
      <w:jc w:val="left"/>
    </w:pPr>
    <w:rPr>
      <w:rFonts w:ascii="Helvetica" w:eastAsia="ヒラギノ角ゴ Pro W3" w:hAnsi="Helvetica" w:cs="Times New Roman"/>
      <w:b/>
      <w:color w:val="000000"/>
      <w:sz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417"/>
    <w:rPr>
      <w:rFonts w:ascii="Tahoma" w:eastAsia="MS Mincho" w:hAnsi="Tahoma" w:cs="Tahoma"/>
      <w:bCs/>
      <w:sz w:val="16"/>
      <w:szCs w:val="16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737E-7DB6-F741-A7D2-70D1DAE9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1504</Words>
  <Characters>8575</Characters>
  <Application>Microsoft Macintosh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Beatriz Torres</cp:lastModifiedBy>
  <cp:revision>19</cp:revision>
  <cp:lastPrinted>2013-08-29T02:41:00Z</cp:lastPrinted>
  <dcterms:created xsi:type="dcterms:W3CDTF">2012-10-20T00:38:00Z</dcterms:created>
  <dcterms:modified xsi:type="dcterms:W3CDTF">2014-08-07T21:53:00Z</dcterms:modified>
</cp:coreProperties>
</file>