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3B" w:rsidRPr="00A25AA3" w:rsidRDefault="00B4313B" w:rsidP="00B4313B">
      <w:pPr>
        <w:jc w:val="center"/>
        <w:rPr>
          <w:sz w:val="20"/>
        </w:rPr>
      </w:pPr>
      <w:r w:rsidRPr="00A25AA3">
        <w:rPr>
          <w:b/>
          <w:sz w:val="32"/>
        </w:rPr>
        <w:t>UNIVERSIDAD AUTÓNOMA DE BAJA CALIFORNIA</w:t>
      </w:r>
    </w:p>
    <w:p w:rsidR="00B4313B" w:rsidRPr="00B71316" w:rsidRDefault="00B4313B" w:rsidP="00B4313B">
      <w:pPr>
        <w:jc w:val="center"/>
        <w:rPr>
          <w:szCs w:val="26"/>
        </w:rPr>
      </w:pPr>
      <w:r w:rsidRPr="00B71316">
        <w:rPr>
          <w:szCs w:val="26"/>
        </w:rPr>
        <w:t>C</w:t>
      </w:r>
      <w:r>
        <w:rPr>
          <w:szCs w:val="26"/>
        </w:rPr>
        <w:t>OORDINACIÓN DE FORMACIÓN BÁSICA</w:t>
      </w:r>
      <w:r w:rsidRPr="00B71316">
        <w:rPr>
          <w:szCs w:val="26"/>
        </w:rPr>
        <w:t xml:space="preserve"> </w:t>
      </w:r>
    </w:p>
    <w:p w:rsidR="00B4313B" w:rsidRPr="00B71316" w:rsidRDefault="00B4313B" w:rsidP="00B4313B">
      <w:pPr>
        <w:jc w:val="center"/>
        <w:rPr>
          <w:szCs w:val="26"/>
        </w:rPr>
      </w:pPr>
      <w:r w:rsidRPr="00B71316">
        <w:rPr>
          <w:szCs w:val="26"/>
        </w:rPr>
        <w:t>COORDINACIÓN DE FORMACIÓN PROFESIONAL Y VINCULACIÓN UNIVERSITARIA</w:t>
      </w:r>
    </w:p>
    <w:p w:rsidR="00B4313B" w:rsidRPr="00B56B55" w:rsidRDefault="00B4313B" w:rsidP="00B4313B">
      <w:pPr>
        <w:jc w:val="center"/>
        <w:rPr>
          <w:b/>
        </w:rPr>
      </w:pPr>
    </w:p>
    <w:p w:rsidR="00B4313B" w:rsidRDefault="00B4313B" w:rsidP="00B4313B">
      <w:pPr>
        <w:jc w:val="center"/>
        <w:rPr>
          <w:b/>
        </w:rPr>
      </w:pPr>
      <w:r w:rsidRPr="00B71316">
        <w:rPr>
          <w:b/>
        </w:rPr>
        <w:t>PROGRAMA DE UNIDAD DE APRENDIZAJE POR COMPETENCIAS</w:t>
      </w:r>
    </w:p>
    <w:p w:rsidR="00B4313B" w:rsidRPr="00B71316" w:rsidRDefault="00B4313B" w:rsidP="00B4313B">
      <w:pPr>
        <w:jc w:val="center"/>
        <w:rPr>
          <w:b/>
        </w:rPr>
      </w:pPr>
    </w:p>
    <w:tbl>
      <w:tblPr>
        <w:tblW w:w="12776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060"/>
        <w:gridCol w:w="889"/>
        <w:gridCol w:w="1164"/>
        <w:gridCol w:w="59"/>
        <w:gridCol w:w="2013"/>
        <w:gridCol w:w="397"/>
        <w:gridCol w:w="1658"/>
        <w:gridCol w:w="2574"/>
      </w:tblGrid>
      <w:tr w:rsidR="00B4313B" w:rsidRPr="00AA3523" w:rsidTr="00137EA5">
        <w:trPr>
          <w:trHeight w:val="678"/>
        </w:trPr>
        <w:tc>
          <w:tcPr>
            <w:tcW w:w="127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jc w:val="center"/>
              <w:rPr>
                <w:b/>
              </w:rPr>
            </w:pPr>
            <w:r w:rsidRPr="00AA3523">
              <w:rPr>
                <w:b/>
              </w:rPr>
              <w:t>I. DATOS DE IDENTIFICACIÓN</w:t>
            </w:r>
          </w:p>
        </w:tc>
      </w:tr>
      <w:tr w:rsidR="00B4313B" w:rsidRPr="00AA3523" w:rsidTr="00137EA5">
        <w:trPr>
          <w:trHeight w:val="678"/>
        </w:trPr>
        <w:tc>
          <w:tcPr>
            <w:tcW w:w="1277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13B" w:rsidRPr="00AA3523" w:rsidRDefault="00B4313B" w:rsidP="00FC544C">
            <w:r w:rsidRPr="00AA3523">
              <w:t xml:space="preserve">1. Unidad Académica:    </w:t>
            </w:r>
            <w:r w:rsidRPr="00AA3523">
              <w:rPr>
                <w:b/>
              </w:rPr>
              <w:t>Facultad de Arquitectura y Diseño</w:t>
            </w:r>
          </w:p>
        </w:tc>
      </w:tr>
      <w:tr w:rsidR="00B4313B" w:rsidRPr="00AA3523" w:rsidTr="00137EA5">
        <w:trPr>
          <w:trHeight w:val="603"/>
        </w:trPr>
        <w:tc>
          <w:tcPr>
            <w:tcW w:w="8544" w:type="dxa"/>
            <w:gridSpan w:val="7"/>
            <w:tcBorders>
              <w:lef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 w:rsidRPr="00AA3523">
              <w:t xml:space="preserve">2. Programa de estudio:   </w:t>
            </w:r>
            <w:r w:rsidRPr="00AA3523">
              <w:rPr>
                <w:b/>
              </w:rPr>
              <w:t xml:space="preserve">Licenciatura en </w:t>
            </w:r>
            <w:r>
              <w:rPr>
                <w:b/>
              </w:rPr>
              <w:t>Diseño Gráfico</w:t>
            </w:r>
          </w:p>
        </w:tc>
        <w:tc>
          <w:tcPr>
            <w:tcW w:w="4232" w:type="dxa"/>
            <w:gridSpan w:val="2"/>
            <w:tcBorders>
              <w:righ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 w:rsidRPr="00AA3523">
              <w:t xml:space="preserve">3. Vigencia del plan:   </w:t>
            </w:r>
            <w:r w:rsidRPr="00AA3523">
              <w:rPr>
                <w:b/>
              </w:rPr>
              <w:t>200</w:t>
            </w:r>
            <w:r>
              <w:rPr>
                <w:b/>
              </w:rPr>
              <w:t>6-2</w:t>
            </w:r>
          </w:p>
        </w:tc>
      </w:tr>
      <w:tr w:rsidR="00B4313B" w:rsidRPr="00AA3523" w:rsidTr="00137EA5">
        <w:trPr>
          <w:trHeight w:val="678"/>
        </w:trPr>
        <w:tc>
          <w:tcPr>
            <w:tcW w:w="8544" w:type="dxa"/>
            <w:gridSpan w:val="7"/>
            <w:tcBorders>
              <w:left w:val="single" w:sz="18" w:space="0" w:color="auto"/>
            </w:tcBorders>
            <w:vAlign w:val="center"/>
          </w:tcPr>
          <w:p w:rsidR="00B4313B" w:rsidRPr="00AA3523" w:rsidRDefault="00B4313B" w:rsidP="00B4313B">
            <w:pPr>
              <w:rPr>
                <w:b/>
                <w:sz w:val="28"/>
                <w:szCs w:val="28"/>
              </w:rPr>
            </w:pPr>
            <w:r w:rsidRPr="00AA3523">
              <w:t xml:space="preserve">4. Unidad de aprendizaje:   </w:t>
            </w:r>
            <w:r>
              <w:rPr>
                <w:b/>
              </w:rPr>
              <w:t>Mercadotecnia</w:t>
            </w:r>
          </w:p>
        </w:tc>
        <w:tc>
          <w:tcPr>
            <w:tcW w:w="4232" w:type="dxa"/>
            <w:gridSpan w:val="2"/>
            <w:tcBorders>
              <w:right w:val="single" w:sz="18" w:space="0" w:color="auto"/>
            </w:tcBorders>
            <w:vAlign w:val="center"/>
          </w:tcPr>
          <w:p w:rsidR="00B4313B" w:rsidRPr="00AA3523" w:rsidRDefault="00B4313B" w:rsidP="00B4313B">
            <w:r w:rsidRPr="00AA3523">
              <w:t xml:space="preserve">5. Clave: </w:t>
            </w:r>
            <w:r>
              <w:rPr>
                <w:b/>
              </w:rPr>
              <w:t>8288</w:t>
            </w:r>
          </w:p>
        </w:tc>
      </w:tr>
      <w:tr w:rsidR="00B4313B" w:rsidRPr="00AA3523" w:rsidTr="00137EA5">
        <w:trPr>
          <w:trHeight w:val="678"/>
        </w:trPr>
        <w:tc>
          <w:tcPr>
            <w:tcW w:w="1962" w:type="dxa"/>
            <w:tcBorders>
              <w:left w:val="single" w:sz="18" w:space="0" w:color="auto"/>
              <w:right w:val="nil"/>
            </w:tcBorders>
            <w:vAlign w:val="center"/>
          </w:tcPr>
          <w:p w:rsidR="00B4313B" w:rsidRPr="00AA3523" w:rsidRDefault="00B4313B" w:rsidP="00B4313B">
            <w:r w:rsidRPr="00AA3523">
              <w:t xml:space="preserve">6.   HC:  </w:t>
            </w:r>
            <w:r>
              <w:rPr>
                <w:b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3B" w:rsidRPr="00AA3523" w:rsidRDefault="00B4313B" w:rsidP="00FC544C">
            <w:r w:rsidRPr="00AA3523">
              <w:t>HL: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  <w:vAlign w:val="center"/>
          </w:tcPr>
          <w:p w:rsidR="00B4313B" w:rsidRPr="00AA3523" w:rsidRDefault="00B4313B" w:rsidP="00B4313B">
            <w:r w:rsidRPr="00AA3523">
              <w:t>HT:</w:t>
            </w:r>
            <w:r>
              <w:t xml:space="preserve">  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3B" w:rsidRPr="00AA3523" w:rsidRDefault="00B4313B" w:rsidP="00FC544C">
            <w:r w:rsidRPr="00AA3523">
              <w:t>HPC: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3B" w:rsidRPr="00AA3523" w:rsidRDefault="00B4313B" w:rsidP="00B4313B">
            <w:r w:rsidRPr="00AA3523">
              <w:t xml:space="preserve">HE:  </w:t>
            </w:r>
            <w:r>
              <w:rPr>
                <w:b/>
              </w:rPr>
              <w:t>3</w:t>
            </w:r>
          </w:p>
        </w:tc>
        <w:tc>
          <w:tcPr>
            <w:tcW w:w="2574" w:type="dxa"/>
            <w:tcBorders>
              <w:left w:val="nil"/>
              <w:right w:val="single" w:sz="18" w:space="0" w:color="auto"/>
            </w:tcBorders>
            <w:vAlign w:val="center"/>
          </w:tcPr>
          <w:p w:rsidR="00B4313B" w:rsidRPr="00AA3523" w:rsidRDefault="00B4313B" w:rsidP="00B4313B">
            <w:r w:rsidRPr="00AA3523">
              <w:t xml:space="preserve">CR:   </w:t>
            </w:r>
            <w:r>
              <w:rPr>
                <w:b/>
              </w:rPr>
              <w:t>6</w:t>
            </w:r>
          </w:p>
        </w:tc>
      </w:tr>
      <w:tr w:rsidR="00B4313B" w:rsidRPr="00AA3523" w:rsidTr="00137EA5">
        <w:trPr>
          <w:trHeight w:val="603"/>
        </w:trPr>
        <w:tc>
          <w:tcPr>
            <w:tcW w:w="4911" w:type="dxa"/>
            <w:gridSpan w:val="3"/>
            <w:tcBorders>
              <w:lef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 w:rsidRPr="00AA3523">
              <w:t xml:space="preserve">7. Ciclo escolar:   </w:t>
            </w:r>
            <w:r w:rsidR="00137EA5">
              <w:rPr>
                <w:b/>
              </w:rPr>
              <w:t>2009-1</w:t>
            </w:r>
          </w:p>
        </w:tc>
        <w:tc>
          <w:tcPr>
            <w:tcW w:w="7865" w:type="dxa"/>
            <w:gridSpan w:val="6"/>
            <w:tcBorders>
              <w:righ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 w:rsidRPr="00AA3523">
              <w:t xml:space="preserve">8. Etapa de formación a la que pertenece:   </w:t>
            </w:r>
            <w:r w:rsidRPr="00AA3523">
              <w:rPr>
                <w:b/>
              </w:rPr>
              <w:t>Disciplinaria</w:t>
            </w:r>
          </w:p>
        </w:tc>
      </w:tr>
      <w:tr w:rsidR="00B4313B" w:rsidRPr="00AA3523" w:rsidTr="00137EA5">
        <w:trPr>
          <w:trHeight w:val="678"/>
        </w:trPr>
        <w:tc>
          <w:tcPr>
            <w:tcW w:w="1277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 w:rsidRPr="00AA3523">
              <w:t xml:space="preserve">9. Carácter de la unidad de aprendizaje:   </w:t>
            </w:r>
            <w:r w:rsidRPr="00AA3523">
              <w:rPr>
                <w:b/>
              </w:rPr>
              <w:t>Obligatoria</w:t>
            </w:r>
          </w:p>
        </w:tc>
      </w:tr>
      <w:tr w:rsidR="00B4313B" w:rsidRPr="00AA3523" w:rsidTr="00137EA5">
        <w:trPr>
          <w:trHeight w:val="678"/>
        </w:trPr>
        <w:tc>
          <w:tcPr>
            <w:tcW w:w="6134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 w:rsidRPr="00AA3523">
              <w:t xml:space="preserve">10. Requisitos para cursar la unidad de aprendizaje:   </w:t>
            </w:r>
          </w:p>
        </w:tc>
        <w:tc>
          <w:tcPr>
            <w:tcW w:w="664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13B" w:rsidRPr="00AA3523" w:rsidRDefault="00B4313B" w:rsidP="00FC544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Ninguno</w:t>
            </w:r>
          </w:p>
        </w:tc>
      </w:tr>
    </w:tbl>
    <w:p w:rsidR="008220BC" w:rsidRDefault="00EE7ABE">
      <w:pPr>
        <w:rPr>
          <w:rFonts w:ascii="Times New Roman" w:eastAsia="Times New Roman" w:hAnsi="Times New Roman"/>
          <w:color w:val="auto"/>
          <w:sz w:val="20"/>
          <w:lang w:eastAsia="es-ES"/>
        </w:rPr>
      </w:pPr>
    </w:p>
    <w:p w:rsidR="00B4313B" w:rsidRPr="00B4313B" w:rsidRDefault="00B4313B">
      <w:pPr>
        <w:rPr>
          <w:rFonts w:ascii="Times New Roman" w:eastAsia="Times New Roman" w:hAnsi="Times New Roman"/>
          <w:color w:val="auto"/>
          <w:sz w:val="20"/>
          <w:lang w:eastAsia="es-ES"/>
        </w:rPr>
      </w:pPr>
    </w:p>
    <w:p w:rsidR="008220BC" w:rsidRDefault="00EE7ABE">
      <w:pPr>
        <w:jc w:val="both"/>
        <w:rPr>
          <w:rFonts w:ascii="Arial" w:hAnsi="Arial"/>
          <w:sz w:val="20"/>
        </w:rPr>
      </w:pPr>
    </w:p>
    <w:tbl>
      <w:tblPr>
        <w:tblW w:w="1275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4965"/>
        <w:gridCol w:w="6115"/>
      </w:tblGrid>
      <w:tr w:rsidR="00B4313B" w:rsidRPr="006D47E4" w:rsidTr="00137EA5">
        <w:trPr>
          <w:trHeight w:val="328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B4313B" w:rsidRPr="00B6360D" w:rsidRDefault="00B4313B" w:rsidP="00FC544C">
            <w:r w:rsidRPr="00B6360D">
              <w:t>Elaboró:</w:t>
            </w:r>
          </w:p>
        </w:tc>
        <w:tc>
          <w:tcPr>
            <w:tcW w:w="4965" w:type="dxa"/>
            <w:tcBorders>
              <w:top w:val="single" w:sz="18" w:space="0" w:color="auto"/>
              <w:left w:val="nil"/>
            </w:tcBorders>
            <w:vAlign w:val="center"/>
          </w:tcPr>
          <w:p w:rsidR="00B4313B" w:rsidRPr="006D47E4" w:rsidRDefault="00137EA5" w:rsidP="00FC544C">
            <w:pPr>
              <w:rPr>
                <w:b/>
              </w:rPr>
            </w:pPr>
            <w:r>
              <w:rPr>
                <w:b/>
              </w:rPr>
              <w:t>M</w:t>
            </w:r>
            <w:r w:rsidR="001746ED">
              <w:rPr>
                <w:b/>
              </w:rPr>
              <w:t>.</w:t>
            </w:r>
            <w:r>
              <w:rPr>
                <w:b/>
              </w:rPr>
              <w:t>MER Beatriz Adriana Torres Román</w:t>
            </w:r>
          </w:p>
        </w:tc>
        <w:tc>
          <w:tcPr>
            <w:tcW w:w="611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313B" w:rsidRPr="00B6360D" w:rsidRDefault="00B4313B" w:rsidP="00FC544C">
            <w:pPr>
              <w:rPr>
                <w:b/>
              </w:rPr>
            </w:pPr>
            <w:r w:rsidRPr="00B6360D">
              <w:t>Vo.Bo.</w:t>
            </w:r>
            <w:r>
              <w:t xml:space="preserve">:       </w:t>
            </w:r>
            <w:r w:rsidR="00137EA5">
              <w:rPr>
                <w:b/>
              </w:rPr>
              <w:t xml:space="preserve">Arq. </w:t>
            </w:r>
            <w:r>
              <w:rPr>
                <w:b/>
              </w:rPr>
              <w:t>Mario Macalpin Coronado</w:t>
            </w:r>
          </w:p>
        </w:tc>
      </w:tr>
      <w:tr w:rsidR="00B4313B" w:rsidRPr="006D47E4" w:rsidTr="00137EA5">
        <w:trPr>
          <w:trHeight w:val="328"/>
        </w:trPr>
        <w:tc>
          <w:tcPr>
            <w:tcW w:w="66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313B" w:rsidRPr="00B6360D" w:rsidRDefault="00B4313B" w:rsidP="00137EA5">
            <w:r w:rsidRPr="00B6360D">
              <w:t>Fecha:</w:t>
            </w:r>
            <w:r>
              <w:t xml:space="preserve">              </w:t>
            </w:r>
            <w:r w:rsidR="00137EA5">
              <w:rPr>
                <w:b/>
              </w:rPr>
              <w:t>Octubre</w:t>
            </w:r>
            <w:r w:rsidRPr="00B6360D">
              <w:rPr>
                <w:b/>
              </w:rPr>
              <w:t xml:space="preserve"> 20</w:t>
            </w:r>
            <w:r w:rsidR="00137EA5">
              <w:rPr>
                <w:b/>
              </w:rPr>
              <w:t>12</w:t>
            </w:r>
          </w:p>
        </w:tc>
        <w:tc>
          <w:tcPr>
            <w:tcW w:w="61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313B" w:rsidRPr="00B6360D" w:rsidRDefault="00B4313B" w:rsidP="00FC544C">
            <w:r>
              <w:t xml:space="preserve">Puesto:       </w:t>
            </w:r>
            <w:r w:rsidRPr="00B6360D">
              <w:rPr>
                <w:b/>
              </w:rPr>
              <w:t>Subdirector</w:t>
            </w:r>
          </w:p>
        </w:tc>
      </w:tr>
    </w:tbl>
    <w:p w:rsidR="00B4313B" w:rsidRDefault="00B4313B">
      <w:pPr>
        <w:jc w:val="both"/>
        <w:rPr>
          <w:rFonts w:ascii="Arial" w:hAnsi="Arial"/>
          <w:sz w:val="20"/>
        </w:rPr>
      </w:pPr>
    </w:p>
    <w:p w:rsidR="00B4313B" w:rsidRDefault="00B4313B">
      <w:pPr>
        <w:jc w:val="both"/>
        <w:rPr>
          <w:rFonts w:ascii="Arial" w:hAnsi="Arial"/>
          <w:sz w:val="20"/>
        </w:rPr>
      </w:pPr>
    </w:p>
    <w:p w:rsidR="008220BC" w:rsidRDefault="00EE7ABE">
      <w:pPr>
        <w:jc w:val="both"/>
        <w:rPr>
          <w:rFonts w:ascii="Arial" w:hAnsi="Arial"/>
          <w:sz w:val="20"/>
        </w:rPr>
      </w:pPr>
    </w:p>
    <w:tbl>
      <w:tblPr>
        <w:tblW w:w="12757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12757"/>
      </w:tblGrid>
      <w:tr w:rsidR="008220BC" w:rsidRPr="00137EA5" w:rsidTr="00F06F96">
        <w:trPr>
          <w:cantSplit/>
          <w:trHeight w:val="220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20BC" w:rsidRPr="00137EA5" w:rsidRDefault="00C61C06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37EA5">
              <w:rPr>
                <w:rFonts w:cs="Arial"/>
                <w:sz w:val="22"/>
                <w:szCs w:val="22"/>
              </w:rPr>
              <w:t>II. PROPÓSITO GENERAL DEL CURSO.</w:t>
            </w:r>
          </w:p>
        </w:tc>
      </w:tr>
      <w:tr w:rsidR="008220BC" w:rsidRPr="00137EA5" w:rsidTr="00F06F96">
        <w:trPr>
          <w:cantSplit/>
          <w:trHeight w:val="1120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0BC" w:rsidRPr="00137EA5" w:rsidRDefault="00EE7A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20BC" w:rsidRPr="00137EA5" w:rsidRDefault="00137EA5" w:rsidP="00137E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 unidad de aprendizaje de la etapa disciplinaria pertenece al área de las humanidades y su propósito es a</w:t>
            </w:r>
            <w:r w:rsidR="00C61C06" w:rsidRPr="00137EA5">
              <w:rPr>
                <w:rFonts w:ascii="Arial" w:hAnsi="Arial" w:cs="Arial"/>
                <w:sz w:val="22"/>
                <w:szCs w:val="22"/>
              </w:rPr>
              <w:t xml:space="preserve">plicar las estrategias y técnicas que pueden incentivar la </w:t>
            </w:r>
            <w:r w:rsidRPr="00137EA5">
              <w:rPr>
                <w:rFonts w:ascii="Arial" w:hAnsi="Arial" w:cs="Arial"/>
                <w:sz w:val="22"/>
                <w:szCs w:val="22"/>
              </w:rPr>
              <w:t>comercialización</w:t>
            </w:r>
            <w:r w:rsidR="00C61C06" w:rsidRPr="00137EA5">
              <w:rPr>
                <w:rFonts w:ascii="Arial" w:hAnsi="Arial" w:cs="Arial"/>
                <w:sz w:val="22"/>
                <w:szCs w:val="22"/>
              </w:rPr>
              <w:t xml:space="preserve"> de productos y ser</w:t>
            </w:r>
            <w:r>
              <w:rPr>
                <w:rFonts w:ascii="Arial" w:hAnsi="Arial" w:cs="Arial"/>
                <w:sz w:val="22"/>
                <w:szCs w:val="22"/>
              </w:rPr>
              <w:t>vicios, aspectos éstos fundamentales dentro del diseño gráfico.</w:t>
            </w:r>
            <w:r w:rsidR="00C61C06" w:rsidRPr="00137E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220BC" w:rsidRDefault="00EE7ABE">
      <w:pPr>
        <w:ind w:left="120"/>
        <w:rPr>
          <w:rFonts w:ascii="Times New Roman" w:hAnsi="Times New Roman"/>
          <w:sz w:val="20"/>
        </w:rPr>
      </w:pPr>
    </w:p>
    <w:p w:rsidR="008220BC" w:rsidRDefault="00EE7ABE">
      <w:pPr>
        <w:jc w:val="both"/>
        <w:rPr>
          <w:rFonts w:ascii="Arial" w:hAnsi="Arial"/>
          <w:b/>
          <w:sz w:val="20"/>
        </w:rPr>
      </w:pPr>
    </w:p>
    <w:tbl>
      <w:tblPr>
        <w:tblW w:w="12757" w:type="dxa"/>
        <w:tblInd w:w="404" w:type="dxa"/>
        <w:tblLook w:val="0000" w:firstRow="0" w:lastRow="0" w:firstColumn="0" w:lastColumn="0" w:noHBand="0" w:noVBand="0"/>
      </w:tblPr>
      <w:tblGrid>
        <w:gridCol w:w="12757"/>
      </w:tblGrid>
      <w:tr w:rsidR="008220BC" w:rsidRPr="00137EA5" w:rsidTr="00F06F96">
        <w:trPr>
          <w:cantSplit/>
          <w:trHeight w:val="220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20BC" w:rsidRPr="00137EA5" w:rsidRDefault="00C61C06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37EA5">
              <w:rPr>
                <w:rFonts w:cs="Arial"/>
                <w:sz w:val="22"/>
                <w:szCs w:val="22"/>
              </w:rPr>
              <w:t>III. COMPETENCIA DEL CURSO.</w:t>
            </w:r>
          </w:p>
        </w:tc>
      </w:tr>
      <w:tr w:rsidR="008220BC" w:rsidRPr="00137EA5" w:rsidTr="00F06F96">
        <w:trPr>
          <w:cantSplit/>
          <w:trHeight w:val="964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bottom"/>
          </w:tcPr>
          <w:p w:rsidR="008220BC" w:rsidRPr="00137EA5" w:rsidRDefault="00137EA5" w:rsidP="00F06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61C06" w:rsidRPr="00137EA5">
              <w:rPr>
                <w:rFonts w:ascii="Arial" w:hAnsi="Arial" w:cs="Arial"/>
                <w:sz w:val="22"/>
                <w:szCs w:val="22"/>
              </w:rPr>
              <w:t>nalizar, comprender, enfrentar, utilizar, difundir y recuperar información del medio ambiente que afecta al sector productivo de manera actual o potencial, y que representa las áreas de oportunidad o amenazas para consumidores o usuarios an</w:t>
            </w:r>
            <w:r w:rsidR="00F06F96">
              <w:rPr>
                <w:rFonts w:ascii="Arial" w:hAnsi="Arial" w:cs="Arial"/>
                <w:sz w:val="22"/>
                <w:szCs w:val="22"/>
              </w:rPr>
              <w:t>te la globalización, detectando</w:t>
            </w:r>
            <w:r w:rsidR="00C61C06" w:rsidRPr="00137EA5">
              <w:rPr>
                <w:rFonts w:ascii="Arial" w:hAnsi="Arial" w:cs="Arial"/>
                <w:sz w:val="22"/>
                <w:szCs w:val="22"/>
              </w:rPr>
              <w:t xml:space="preserve"> las necesidades de los consumidores hasta lograr su plena satisfacción.</w:t>
            </w:r>
            <w:r w:rsidR="00F06F96">
              <w:rPr>
                <w:rFonts w:ascii="Arial" w:hAnsi="Arial" w:cs="Arial"/>
                <w:sz w:val="22"/>
                <w:szCs w:val="22"/>
              </w:rPr>
              <w:t xml:space="preserve"> Lo anterior con sentido social y juicio crítico.</w:t>
            </w:r>
          </w:p>
        </w:tc>
      </w:tr>
    </w:tbl>
    <w:p w:rsidR="008220BC" w:rsidRDefault="00EE7ABE">
      <w:pPr>
        <w:ind w:left="120"/>
        <w:rPr>
          <w:rFonts w:ascii="Times New Roman" w:hAnsi="Times New Roman"/>
          <w:sz w:val="20"/>
        </w:rPr>
      </w:pPr>
    </w:p>
    <w:p w:rsidR="008220BC" w:rsidRDefault="00EE7ABE">
      <w:pPr>
        <w:jc w:val="both"/>
        <w:rPr>
          <w:rFonts w:ascii="Arial" w:hAnsi="Arial"/>
          <w:b/>
          <w:sz w:val="20"/>
        </w:rPr>
      </w:pPr>
    </w:p>
    <w:p w:rsidR="008220BC" w:rsidRDefault="00EE7ABE">
      <w:pPr>
        <w:jc w:val="both"/>
        <w:rPr>
          <w:rFonts w:ascii="Arial" w:hAnsi="Arial"/>
          <w:b/>
          <w:sz w:val="20"/>
        </w:rPr>
      </w:pPr>
    </w:p>
    <w:tbl>
      <w:tblPr>
        <w:tblW w:w="12757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12757"/>
      </w:tblGrid>
      <w:tr w:rsidR="008220BC" w:rsidRPr="00137EA5" w:rsidTr="00F06F96">
        <w:trPr>
          <w:cantSplit/>
          <w:trHeight w:val="220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20BC" w:rsidRPr="00137EA5" w:rsidRDefault="00C61C06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137EA5">
              <w:rPr>
                <w:rFonts w:cs="Arial"/>
                <w:sz w:val="22"/>
                <w:szCs w:val="22"/>
              </w:rPr>
              <w:t>IV.  EVIDENCIA DE DESEMPEÑO.</w:t>
            </w:r>
          </w:p>
        </w:tc>
      </w:tr>
      <w:tr w:rsidR="008220BC" w:rsidRPr="00137EA5" w:rsidTr="00F06F96">
        <w:trPr>
          <w:cantSplit/>
          <w:trHeight w:val="510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460" w:type="dxa"/>
              <w:left w:w="460" w:type="dxa"/>
              <w:bottom w:w="460" w:type="dxa"/>
              <w:right w:w="460" w:type="dxa"/>
            </w:tcMar>
            <w:vAlign w:val="bottom"/>
          </w:tcPr>
          <w:p w:rsidR="008220BC" w:rsidRPr="00137EA5" w:rsidRDefault="00C61C06" w:rsidP="00137E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7EA5">
              <w:rPr>
                <w:rFonts w:ascii="Arial" w:hAnsi="Arial" w:cs="Arial"/>
                <w:sz w:val="22"/>
                <w:szCs w:val="22"/>
              </w:rPr>
              <w:t>El alumno será capaz de planear las acciones, evaluar los resultados, analizar e identificar las necesidades del mercado, así como desarrollar la capacidad de análisis de las estrategias competitivas que operan en mercados globales y dirigir las acciones que deben seguirse para lograr un vínculo entre las empresas que ofrecen los productos y/o servicios a los consumidores de los mismos.</w:t>
            </w:r>
          </w:p>
        </w:tc>
      </w:tr>
    </w:tbl>
    <w:p w:rsidR="008220BC" w:rsidRDefault="00EE7ABE">
      <w:pPr>
        <w:jc w:val="both"/>
        <w:rPr>
          <w:rFonts w:ascii="Arial" w:hAnsi="Arial"/>
          <w:b/>
          <w:sz w:val="20"/>
        </w:rPr>
      </w:pPr>
    </w:p>
    <w:tbl>
      <w:tblPr>
        <w:tblW w:w="1275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42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57"/>
      </w:tblGrid>
      <w:tr w:rsidR="00F06F96" w:rsidRPr="00F06F96" w:rsidTr="00E26721">
        <w:trPr>
          <w:trHeight w:val="454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F96" w:rsidRPr="00F06F96" w:rsidRDefault="00F06F96" w:rsidP="00F06F96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V. DESARROLLO POR UNIDADES.</w:t>
            </w:r>
          </w:p>
        </w:tc>
      </w:tr>
      <w:tr w:rsidR="00F06F96" w:rsidRPr="00F06F96" w:rsidTr="00F06F96">
        <w:trPr>
          <w:trHeight w:val="487"/>
        </w:trPr>
        <w:tc>
          <w:tcPr>
            <w:tcW w:w="12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6F96" w:rsidRPr="00F06F96" w:rsidRDefault="00F06F96" w:rsidP="00F06F96">
            <w:pPr>
              <w:spacing w:line="360" w:lineRule="auto"/>
              <w:ind w:left="284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Introducción:                                                                                                                                            Duración: 1 hora</w:t>
            </w:r>
          </w:p>
          <w:p w:rsidR="00F06F96" w:rsidRPr="00F06F96" w:rsidRDefault="00F06F96" w:rsidP="00F06F96">
            <w:pPr>
              <w:spacing w:line="360" w:lineRule="auto"/>
              <w:ind w:left="284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F06F96" w:rsidRPr="00F06F96" w:rsidRDefault="00F06F96" w:rsidP="00F06F96">
            <w:pPr>
              <w:spacing w:line="360" w:lineRule="auto"/>
              <w:ind w:left="708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ENCUADRE E INTRODUCCIÓN AL CONTENIDO DEL CURSO</w:t>
            </w:r>
          </w:p>
          <w:p w:rsidR="00F06F96" w:rsidRPr="00F06F96" w:rsidRDefault="00F06F96" w:rsidP="00F06F96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Presentación del programa de la asignatura y el calendario de actividades, explicando el propósito del curso, las comp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tencias,  los contenidos temáticos generales de cada unidad, la forma de trabajo, condiciones de revisiones periódicas, uso de la bibliografía y apoyo de propuestas, entregas, reportes,  así como el criterio de evaluación, asignación de calif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i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caciones y requisitos de acreditación. </w:t>
            </w:r>
            <w:r w:rsidRPr="00F06F96"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F06F96" w:rsidRPr="00F06F96" w:rsidTr="00F06F96">
        <w:trPr>
          <w:trHeight w:val="487"/>
        </w:trPr>
        <w:tc>
          <w:tcPr>
            <w:tcW w:w="12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6F96" w:rsidRPr="00F06F96" w:rsidRDefault="00F06F96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Unidad I:                                                                                                                                               Duración: </w:t>
            </w:r>
            <w:r w:rsidR="00E820CC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7</w:t>
            </w: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:rsidR="00F06F96" w:rsidRDefault="00816614" w:rsidP="00F06F96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EL CONSUMIDOR Y EL MERCADO</w:t>
            </w:r>
          </w:p>
          <w:p w:rsidR="00E26721" w:rsidRDefault="00E26721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F06F96" w:rsidRPr="00F06F96" w:rsidRDefault="00F06F96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:rsidR="00F06F96" w:rsidRPr="00F06F96" w:rsidRDefault="00F06F96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Valorar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el comportamiento del consumidor, la demanda, la competencia, 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el 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producto, 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el </w:t>
            </w:r>
            <w:r w:rsidRPr="00F06F96">
              <w:rPr>
                <w:rFonts w:ascii="Arial" w:eastAsia="MS Mincho" w:hAnsi="Arial" w:cs="Arial"/>
                <w:bCs/>
                <w:color w:val="auto"/>
                <w:sz w:val="22"/>
              </w:rPr>
              <w:t>precio y la distribución del bien o servicio.</w:t>
            </w:r>
            <w:r w:rsidR="00525819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Lo anterior con sentido crítico y rigor metodológico.</w:t>
            </w:r>
          </w:p>
          <w:p w:rsidR="00F06F96" w:rsidRPr="00F06F96" w:rsidRDefault="00F06F96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Contenido: 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Investigación de mercados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Penetración espontanea previa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Volumen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Hábitos manifiestos de compra y consumo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Esquemas de comercialización vigentes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Costo y problemática de la logística de transporte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Ritmo y expansión económica y perspectivas</w:t>
            </w:r>
          </w:p>
          <w:p w:rsidR="00816614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lastRenderedPageBreak/>
              <w:t>Políticas de comercio exterior</w:t>
            </w:r>
          </w:p>
          <w:p w:rsidR="00F06F96" w:rsidRPr="00816614" w:rsidRDefault="00816614" w:rsidP="00816614">
            <w:pPr>
              <w:numPr>
                <w:ilvl w:val="1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El consumidor y su conducta</w:t>
            </w:r>
          </w:p>
          <w:p w:rsidR="00816614" w:rsidRPr="00816614" w:rsidRDefault="00816614" w:rsidP="00E26721">
            <w:pPr>
              <w:numPr>
                <w:ilvl w:val="2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Perfil del consumidor</w:t>
            </w:r>
          </w:p>
          <w:p w:rsidR="00F06F96" w:rsidRPr="00816614" w:rsidRDefault="00816614" w:rsidP="00E26721">
            <w:pPr>
              <w:numPr>
                <w:ilvl w:val="2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Características y reconocimientos comunes</w:t>
            </w:r>
          </w:p>
          <w:p w:rsidR="00F06F96" w:rsidRPr="00816614" w:rsidRDefault="00816614" w:rsidP="00E26721">
            <w:pPr>
              <w:numPr>
                <w:ilvl w:val="2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Algunas razones de compra</w:t>
            </w:r>
          </w:p>
          <w:p w:rsidR="00F06F96" w:rsidRPr="00F06F96" w:rsidRDefault="00816614" w:rsidP="00E26721">
            <w:pPr>
              <w:numPr>
                <w:ilvl w:val="2"/>
                <w:numId w:val="12"/>
              </w:numPr>
              <w:spacing w:line="360" w:lineRule="auto"/>
              <w:ind w:right="456"/>
              <w:contextualSpacing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>Proceso de compra atendiendo a sus necesidades.</w:t>
            </w:r>
          </w:p>
        </w:tc>
      </w:tr>
      <w:tr w:rsidR="00F06F96" w:rsidRPr="00F06F96" w:rsidTr="006F7EFB">
        <w:trPr>
          <w:trHeight w:val="487"/>
        </w:trPr>
        <w:tc>
          <w:tcPr>
            <w:tcW w:w="12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6F96" w:rsidRPr="00F06F96" w:rsidRDefault="00F06F96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>Unidad II:                                                                                                                                             Duración: 1</w:t>
            </w:r>
            <w:r w:rsidR="00E820CC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0</w:t>
            </w: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:rsidR="00816614" w:rsidRDefault="00816614" w:rsidP="00816614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816614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SEGMENTACIÓN DE MERCADO </w:t>
            </w:r>
          </w:p>
          <w:p w:rsidR="00E26721" w:rsidRDefault="00E26721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F06F96" w:rsidRPr="00F06F96" w:rsidRDefault="00F06F96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:rsidR="00816614" w:rsidRDefault="00816614" w:rsidP="00F06F9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Emplear</w:t>
            </w:r>
            <w:r w:rsidRPr="00816614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variables que se utilizan para segmentar un mercado</w:t>
            </w:r>
            <w:r w:rsidRPr="00816614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</w:t>
            </w:r>
          </w:p>
          <w:p w:rsidR="006F7EFB" w:rsidRDefault="00F06F96" w:rsidP="006F7EFB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F06F96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Contenido:</w:t>
            </w:r>
          </w:p>
          <w:p w:rsidR="006F7EFB" w:rsidRPr="006F7EFB" w:rsidRDefault="006F7EFB" w:rsidP="006F7EFB">
            <w:pPr>
              <w:pStyle w:val="Prrafodelista"/>
              <w:numPr>
                <w:ilvl w:val="0"/>
                <w:numId w:val="13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6F7EFB" w:rsidRPr="006F7EFB" w:rsidRDefault="006F7EFB" w:rsidP="006F7EFB">
            <w:pPr>
              <w:pStyle w:val="Prrafodelista"/>
              <w:numPr>
                <w:ilvl w:val="0"/>
                <w:numId w:val="13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6F7EFB" w:rsidRPr="006F7EFB" w:rsidRDefault="006F7EFB" w:rsidP="006F7EFB">
            <w:pPr>
              <w:numPr>
                <w:ilvl w:val="1"/>
                <w:numId w:val="13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Segmentación de mercados</w:t>
            </w:r>
          </w:p>
          <w:p w:rsidR="006F7EFB" w:rsidRPr="006F7EFB" w:rsidRDefault="006F7EFB" w:rsidP="006F7EFB">
            <w:pPr>
              <w:numPr>
                <w:ilvl w:val="1"/>
                <w:numId w:val="13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Requerimientos del mercado y del segmento meta</w:t>
            </w:r>
          </w:p>
          <w:p w:rsidR="006F7EFB" w:rsidRPr="006F7EFB" w:rsidRDefault="006F7EFB" w:rsidP="006F7EFB">
            <w:pPr>
              <w:numPr>
                <w:ilvl w:val="1"/>
                <w:numId w:val="13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Precio, sistema </w:t>
            </w:r>
            <w:r w:rsidR="0005317E">
              <w:rPr>
                <w:rFonts w:ascii="Arial" w:eastAsia="MS Mincho" w:hAnsi="Arial" w:cs="Arial"/>
                <w:bCs/>
                <w:color w:val="auto"/>
                <w:sz w:val="22"/>
              </w:rPr>
              <w:t>y</w:t>
            </w: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formas de pago</w:t>
            </w:r>
          </w:p>
          <w:p w:rsidR="006F7EFB" w:rsidRPr="006F7EFB" w:rsidRDefault="006F7EFB" w:rsidP="006F7EFB">
            <w:pPr>
              <w:numPr>
                <w:ilvl w:val="1"/>
                <w:numId w:val="13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Empaque y embalaje</w:t>
            </w:r>
          </w:p>
          <w:p w:rsidR="006F7EFB" w:rsidRPr="006F7EFB" w:rsidRDefault="006F7EFB" w:rsidP="006F7EFB">
            <w:pPr>
              <w:numPr>
                <w:ilvl w:val="1"/>
                <w:numId w:val="13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Dimensiones, color, calidad</w:t>
            </w:r>
          </w:p>
          <w:p w:rsidR="00F06F96" w:rsidRPr="00F06F96" w:rsidRDefault="006F7EFB" w:rsidP="006F7EFB">
            <w:pPr>
              <w:numPr>
                <w:ilvl w:val="1"/>
                <w:numId w:val="13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Servicio y tiempo de entrega</w:t>
            </w:r>
          </w:p>
        </w:tc>
      </w:tr>
      <w:tr w:rsidR="006F7EFB" w:rsidRPr="00F06F96" w:rsidTr="001B0811">
        <w:trPr>
          <w:trHeight w:val="487"/>
        </w:trPr>
        <w:tc>
          <w:tcPr>
            <w:tcW w:w="12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7EFB" w:rsidRPr="006F7EFB" w:rsidRDefault="006F7EFB" w:rsidP="006F7EFB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Unidad II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</w:t>
            </w: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:                                                                                                                                             Duración: 1</w:t>
            </w:r>
            <w:r w:rsidR="00E820CC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0</w:t>
            </w: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:rsidR="006F7EFB" w:rsidRPr="006F7EFB" w:rsidRDefault="006F7EFB" w:rsidP="00E26721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EL PRODUCTO Y EL PRECIO</w:t>
            </w:r>
          </w:p>
          <w:p w:rsidR="006F7EFB" w:rsidRPr="006F7EFB" w:rsidRDefault="006F7EFB" w:rsidP="006F7EFB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6F7EFB" w:rsidRPr="006F7EFB" w:rsidRDefault="006F7EFB" w:rsidP="006F7EFB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:rsidR="006F7EFB" w:rsidRPr="006F7EFB" w:rsidRDefault="006F7EFB" w:rsidP="00525819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Desarrollar</w:t>
            </w: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un producto y </w:t>
            </w:r>
            <w:r w:rsidR="00525819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las </w:t>
            </w: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estrategias para fijar su precio, uti</w:t>
            </w:r>
            <w:r w:rsidR="00525819">
              <w:rPr>
                <w:rFonts w:ascii="Arial" w:eastAsia="MS Mincho" w:hAnsi="Arial" w:cs="Arial"/>
                <w:bCs/>
                <w:color w:val="auto"/>
                <w:sz w:val="22"/>
              </w:rPr>
              <w:t>lizando la metodología adecuada y con responsabilidad.</w:t>
            </w:r>
          </w:p>
          <w:p w:rsidR="006F7EFB" w:rsidRDefault="006F7EFB" w:rsidP="006F7EFB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>Contenido:</w:t>
            </w: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6F7EFB" w:rsidRPr="006F7EFB" w:rsidRDefault="006F7EFB" w:rsidP="001B0811">
            <w:pPr>
              <w:numPr>
                <w:ilvl w:val="1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Conceptos de producto y su clasificación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Pr="006F7EFB" w:rsidRDefault="006F7EFB" w:rsidP="001B0811">
            <w:pPr>
              <w:numPr>
                <w:ilvl w:val="1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Bienes no durables, bienes durables y servicio.</w:t>
            </w:r>
          </w:p>
          <w:p w:rsidR="006F7EFB" w:rsidRPr="006F7EFB" w:rsidRDefault="006F7EFB" w:rsidP="001B0811">
            <w:pPr>
              <w:numPr>
                <w:ilvl w:val="1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El producto de consumo e i</w:t>
            </w: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ndustriales.</w:t>
            </w:r>
          </w:p>
          <w:p w:rsidR="006F7EFB" w:rsidRPr="006F7EFB" w:rsidRDefault="006F7EFB" w:rsidP="001B0811">
            <w:pPr>
              <w:numPr>
                <w:ilvl w:val="1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Desarrollo de nuevos productos.</w:t>
            </w:r>
          </w:p>
          <w:p w:rsidR="006F7EFB" w:rsidRP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Generalización de la idea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Tamizado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Concepto de desarrollo y prueba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Estrategia de mercadotecnia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Default="006F7EFB" w:rsidP="001B0811">
            <w:pPr>
              <w:numPr>
                <w:ilvl w:val="1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Análisis del negocio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Desarrollo del producto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P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Prueba</w:t>
            </w:r>
            <w:r w:rsidR="001B0811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del mercado y comercialización.</w:t>
            </w:r>
          </w:p>
          <w:p w:rsid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Concepto del precio y su importancia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Pr="006F7EFB" w:rsidRDefault="006F7EFB" w:rsidP="001B0811">
            <w:pPr>
              <w:numPr>
                <w:ilvl w:val="1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Determinación del precio, factores internos, factores externos</w:t>
            </w:r>
            <w:r w:rsidR="001B0811">
              <w:rPr>
                <w:rFonts w:ascii="Arial" w:eastAsia="MS Mincho" w:hAnsi="Arial" w:cs="Arial"/>
                <w:bCs/>
                <w:color w:val="auto"/>
                <w:sz w:val="22"/>
              </w:rPr>
              <w:t>, factores ambientales externos.</w:t>
            </w:r>
          </w:p>
          <w:p w:rsid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Absorbente total</w:t>
            </w:r>
            <w:r w:rsidR="001B0811"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Pr="006F7EFB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Marginal o directo</w:t>
            </w:r>
            <w:r w:rsidR="001B0811"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6F7EFB" w:rsidRPr="001B0811" w:rsidRDefault="006F7EFB" w:rsidP="001B0811">
            <w:pPr>
              <w:numPr>
                <w:ilvl w:val="2"/>
                <w:numId w:val="14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6F7EFB">
              <w:rPr>
                <w:rFonts w:ascii="Arial" w:eastAsia="MS Mincho" w:hAnsi="Arial" w:cs="Arial"/>
                <w:bCs/>
                <w:color w:val="auto"/>
                <w:sz w:val="22"/>
              </w:rPr>
              <w:t>Estrategias de precios</w:t>
            </w:r>
            <w:r w:rsidR="001B0811"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</w:tc>
      </w:tr>
      <w:tr w:rsidR="001B0811" w:rsidRPr="00F06F96" w:rsidTr="001B0811">
        <w:trPr>
          <w:trHeight w:val="487"/>
        </w:trPr>
        <w:tc>
          <w:tcPr>
            <w:tcW w:w="127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0811" w:rsidRPr="006F7EFB" w:rsidRDefault="00E2672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>Unidad IV</w:t>
            </w:r>
            <w:r w:rsidR="001B0811"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:                                                                                                                                             Duración: 1</w:t>
            </w:r>
            <w:r w:rsidR="00E820CC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0</w:t>
            </w:r>
            <w:r w:rsidR="001B0811"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:rsidR="001B0811" w:rsidRPr="006F7EFB" w:rsidRDefault="001B0811" w:rsidP="001B0811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1B0811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PROMOCIÓN DE VENTAS</w:t>
            </w:r>
          </w:p>
          <w:p w:rsidR="001B0811" w:rsidRPr="006F7EFB" w:rsidRDefault="001B081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1B0811" w:rsidRPr="006F7EFB" w:rsidRDefault="001B081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:rsidR="001B0811" w:rsidRPr="006F7EFB" w:rsidRDefault="00525819" w:rsidP="00525819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Aplicar</w:t>
            </w:r>
            <w:r w:rsidR="001B0811"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los elementos promocionales y jurídicos más frecuentes utilizados en la comercialización de productos y servi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cios con sentido crítico y responsabilidad.</w:t>
            </w:r>
          </w:p>
          <w:p w:rsidR="001B0811" w:rsidRDefault="001B081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>Contenido:</w:t>
            </w: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1B0811" w:rsidRPr="001B0811" w:rsidRDefault="001B0811" w:rsidP="001B0811">
            <w:pPr>
              <w:pStyle w:val="Prrafodelista"/>
              <w:numPr>
                <w:ilvl w:val="0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1B0811" w:rsidRP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Objetivos de la promoción de ventas</w:t>
            </w:r>
          </w:p>
          <w:p w:rsidR="001B0811" w:rsidRP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Funciones de la promoción</w:t>
            </w:r>
          </w:p>
          <w:p w:rsid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Elementos auxiliares en la promoción de ventas</w:t>
            </w:r>
          </w:p>
          <w:p w:rsidR="001B0811" w:rsidRP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Elementos implicados en la promoción de ventas</w:t>
            </w:r>
          </w:p>
          <w:p w:rsidR="001B0811" w:rsidRP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Aspectos legales en la promoción de ventas</w:t>
            </w:r>
          </w:p>
          <w:p w:rsidR="001B0811" w:rsidRP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R</w:t>
            </w: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eglas para efectuar promociones</w:t>
            </w:r>
          </w:p>
          <w:p w:rsidR="001B0811" w:rsidRPr="001B0811" w:rsidRDefault="001B0811" w:rsidP="001B0811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Autorización de las promociones</w:t>
            </w:r>
          </w:p>
          <w:p w:rsidR="001B0811" w:rsidRPr="0005317E" w:rsidRDefault="001B0811" w:rsidP="0005317E">
            <w:pPr>
              <w:numPr>
                <w:ilvl w:val="1"/>
                <w:numId w:val="15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>Incumplimiento de la promoción</w:t>
            </w:r>
          </w:p>
        </w:tc>
      </w:tr>
      <w:tr w:rsidR="001B0811" w:rsidRPr="00F06F96" w:rsidTr="00F06F96">
        <w:trPr>
          <w:trHeight w:val="487"/>
        </w:trPr>
        <w:tc>
          <w:tcPr>
            <w:tcW w:w="127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0811" w:rsidRPr="006F7EFB" w:rsidRDefault="00E2672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 xml:space="preserve">Unidad </w:t>
            </w:r>
            <w:r w:rsidR="001B081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V</w:t>
            </w:r>
            <w:r w:rsidR="001B0811"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:                                                                                                                                             Duración: 1</w:t>
            </w:r>
            <w:r w:rsidR="00E820CC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0</w:t>
            </w:r>
            <w:r w:rsidR="001B0811"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:rsidR="001B0811" w:rsidRPr="006F7EFB" w:rsidRDefault="001B0811" w:rsidP="001B0811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1B0811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COMERCIALIZACIÓN DE BIENES Y SERVICIOS</w:t>
            </w:r>
          </w:p>
          <w:p w:rsidR="001B0811" w:rsidRPr="006F7EFB" w:rsidRDefault="001B081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1B0811" w:rsidRPr="006F7EFB" w:rsidRDefault="001B081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6F7EF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:rsidR="001B0811" w:rsidRPr="006F7EFB" w:rsidRDefault="00525819" w:rsidP="00525819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Aplicar</w:t>
            </w:r>
            <w:r w:rsidR="001B0811" w:rsidRPr="001B0811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los elementos promocionales y jurídicos más frecuentes utilizados en la comercialización de productos y servi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cios con sentido ético y responsabilidad.</w:t>
            </w:r>
          </w:p>
          <w:p w:rsidR="001B0811" w:rsidRDefault="001B0811" w:rsidP="001B081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Contenido:</w:t>
            </w:r>
          </w:p>
          <w:p w:rsidR="00E26721" w:rsidRPr="00E26721" w:rsidRDefault="00E26721" w:rsidP="00E26721">
            <w:pPr>
              <w:pStyle w:val="Prrafodelista"/>
              <w:numPr>
                <w:ilvl w:val="0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E26721" w:rsidRPr="00E26721" w:rsidRDefault="00E26721" w:rsidP="00E26721">
            <w:pPr>
              <w:pStyle w:val="Prrafodelista"/>
              <w:numPr>
                <w:ilvl w:val="0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E26721" w:rsidRPr="00E26721" w:rsidRDefault="00E26721" w:rsidP="00E26721">
            <w:pPr>
              <w:pStyle w:val="Prrafodelista"/>
              <w:numPr>
                <w:ilvl w:val="0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E26721" w:rsidRPr="00E26721" w:rsidRDefault="00E26721" w:rsidP="00E26721">
            <w:pPr>
              <w:pStyle w:val="Prrafodelista"/>
              <w:numPr>
                <w:ilvl w:val="0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E26721" w:rsidRPr="00E26721" w:rsidRDefault="00E26721" w:rsidP="00E26721">
            <w:pPr>
              <w:pStyle w:val="Prrafodelista"/>
              <w:numPr>
                <w:ilvl w:val="0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vanish/>
                <w:color w:val="auto"/>
                <w:sz w:val="22"/>
              </w:rPr>
            </w:pPr>
          </w:p>
          <w:p w:rsidR="00E26721" w:rsidRP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Mercadotecnia operativa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E26721" w:rsidRP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Logística para la distribución Internacional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E26721" w:rsidRP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Envase, empaque, embalaje y etiquetado.</w:t>
            </w:r>
          </w:p>
          <w:p w:rsidR="00E26721" w:rsidRP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Pruebas documentales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Transporte</w:t>
            </w:r>
            <w:r w:rsidR="0005317E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y canales de comercialización.</w:t>
            </w:r>
          </w:p>
          <w:p w:rsidR="00E26721" w:rsidRP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Contratos de compra-venta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  <w:p w:rsidR="001B0811" w:rsidRPr="00E26721" w:rsidRDefault="00E26721" w:rsidP="00E26721">
            <w:pPr>
              <w:numPr>
                <w:ilvl w:val="1"/>
                <w:numId w:val="16"/>
              </w:numPr>
              <w:spacing w:line="360" w:lineRule="auto"/>
              <w:ind w:right="456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Transporte internacional: a</w:t>
            </w: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>éreo, marítimo, terrestre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y</w:t>
            </w:r>
            <w:r w:rsidRPr="00E26721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multimodal</w:t>
            </w:r>
            <w:r>
              <w:rPr>
                <w:rFonts w:ascii="Arial" w:eastAsia="MS Mincho" w:hAnsi="Arial" w:cs="Arial"/>
                <w:bCs/>
                <w:color w:val="auto"/>
                <w:sz w:val="22"/>
              </w:rPr>
              <w:t>.</w:t>
            </w:r>
          </w:p>
        </w:tc>
      </w:tr>
    </w:tbl>
    <w:p w:rsidR="008220BC" w:rsidRDefault="00EE7ABE">
      <w:pPr>
        <w:jc w:val="both"/>
        <w:rPr>
          <w:rFonts w:ascii="Arial" w:hAnsi="Arial"/>
          <w:b/>
          <w:sz w:val="20"/>
        </w:rPr>
      </w:pPr>
    </w:p>
    <w:tbl>
      <w:tblPr>
        <w:tblW w:w="12757" w:type="dxa"/>
        <w:tblInd w:w="4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7"/>
      </w:tblGrid>
      <w:tr w:rsidR="00E26721" w:rsidRPr="00E26721" w:rsidTr="00E26721">
        <w:trPr>
          <w:trHeight w:val="454"/>
        </w:trPr>
        <w:tc>
          <w:tcPr>
            <w:tcW w:w="1275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26721" w:rsidRPr="00E26721" w:rsidRDefault="00E26721" w:rsidP="00E26721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VII.  METODOLOGÍA DE TRABAJO.</w:t>
            </w:r>
          </w:p>
        </w:tc>
      </w:tr>
      <w:tr w:rsidR="00E26721" w:rsidRPr="00E26721" w:rsidTr="00E26721">
        <w:trPr>
          <w:trHeight w:val="817"/>
        </w:trPr>
        <w:tc>
          <w:tcPr>
            <w:tcW w:w="12757" w:type="dxa"/>
            <w:tcBorders>
              <w:top w:val="double" w:sz="6" w:space="0" w:color="auto"/>
            </w:tcBorders>
          </w:tcPr>
          <w:p w:rsidR="00E26721" w:rsidRPr="00E26721" w:rsidRDefault="00E26721" w:rsidP="00525819">
            <w:pPr>
              <w:tabs>
                <w:tab w:val="left" w:pos="13039"/>
              </w:tabs>
              <w:spacing w:before="120" w:line="360" w:lineRule="auto"/>
              <w:ind w:right="720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Estrategias y técnicas didácticas recomendadas para el curso:</w:t>
            </w:r>
          </w:p>
          <w:p w:rsidR="00E26721" w:rsidRPr="00E26721" w:rsidRDefault="00E26721" w:rsidP="002003EC">
            <w:pPr>
              <w:numPr>
                <w:ilvl w:val="0"/>
                <w:numId w:val="20"/>
              </w:numPr>
              <w:tabs>
                <w:tab w:val="left" w:pos="360"/>
              </w:tabs>
              <w:spacing w:before="120" w:line="360" w:lineRule="auto"/>
              <w:ind w:left="714" w:hanging="3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Trabajo en equipo</w:t>
            </w:r>
            <w:r w:rsidR="00EC5020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.</w:t>
            </w:r>
          </w:p>
          <w:p w:rsidR="00E26721" w:rsidRPr="00E26721" w:rsidRDefault="001746ED" w:rsidP="002003EC">
            <w:pPr>
              <w:numPr>
                <w:ilvl w:val="0"/>
                <w:numId w:val="20"/>
              </w:numPr>
              <w:tabs>
                <w:tab w:val="left" w:pos="360"/>
              </w:tabs>
              <w:spacing w:before="120" w:line="360" w:lineRule="auto"/>
              <w:ind w:left="714" w:hanging="3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bookmarkStart w:id="0" w:name="_GoBack"/>
            <w:bookmarkEnd w:id="0"/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Aprendizaje significativo basado</w:t>
            </w:r>
            <w:r w:rsidR="00E26721"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 en experiencias vivenciales</w:t>
            </w:r>
            <w:r w:rsidR="00EC5020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.</w:t>
            </w:r>
          </w:p>
          <w:p w:rsidR="00E26721" w:rsidRPr="00E26721" w:rsidRDefault="00E26721" w:rsidP="002003EC">
            <w:pPr>
              <w:numPr>
                <w:ilvl w:val="0"/>
                <w:numId w:val="20"/>
              </w:numPr>
              <w:tabs>
                <w:tab w:val="left" w:pos="360"/>
              </w:tabs>
              <w:spacing w:before="120" w:line="360" w:lineRule="auto"/>
              <w:ind w:left="714" w:hanging="3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Investigación y trabajo de campo y bibliográfico para buscar la relación entre teoría y práctica.  </w:t>
            </w:r>
          </w:p>
        </w:tc>
      </w:tr>
    </w:tbl>
    <w:p w:rsidR="008220BC" w:rsidRDefault="00EE7ABE">
      <w:pPr>
        <w:jc w:val="both"/>
        <w:rPr>
          <w:rFonts w:ascii="Arial" w:hAnsi="Arial"/>
          <w:b/>
          <w:sz w:val="20"/>
          <w:lang w:val="es-MX"/>
        </w:rPr>
      </w:pPr>
    </w:p>
    <w:p w:rsidR="0005317E" w:rsidRPr="00E26721" w:rsidRDefault="0005317E">
      <w:pPr>
        <w:jc w:val="both"/>
        <w:rPr>
          <w:rFonts w:ascii="Arial" w:hAnsi="Arial"/>
          <w:b/>
          <w:sz w:val="20"/>
          <w:lang w:val="es-MX"/>
        </w:rPr>
      </w:pPr>
    </w:p>
    <w:tbl>
      <w:tblPr>
        <w:tblW w:w="12757" w:type="dxa"/>
        <w:tblInd w:w="4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7"/>
      </w:tblGrid>
      <w:tr w:rsidR="00E26721" w:rsidRPr="00E26721" w:rsidTr="00E26721">
        <w:trPr>
          <w:trHeight w:val="454"/>
        </w:trPr>
        <w:tc>
          <w:tcPr>
            <w:tcW w:w="1275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26721" w:rsidRPr="00E26721" w:rsidRDefault="00E26721" w:rsidP="00E26721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VII.  CRITERIOS DE EVALUACIÓN.</w:t>
            </w:r>
          </w:p>
        </w:tc>
      </w:tr>
      <w:tr w:rsidR="00E26721" w:rsidRPr="00E26721" w:rsidTr="00E26721">
        <w:trPr>
          <w:trHeight w:val="624"/>
        </w:trPr>
        <w:tc>
          <w:tcPr>
            <w:tcW w:w="12757" w:type="dxa"/>
            <w:tcBorders>
              <w:top w:val="double" w:sz="6" w:space="0" w:color="auto"/>
            </w:tcBorders>
          </w:tcPr>
          <w:p w:rsidR="0005317E" w:rsidRDefault="0005317E" w:rsidP="00E26721">
            <w:pPr>
              <w:tabs>
                <w:tab w:val="left" w:pos="360"/>
              </w:tabs>
              <w:ind w:left="420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:rsidR="00E26721" w:rsidRPr="00E26721" w:rsidRDefault="00E26721" w:rsidP="00525819">
            <w:pPr>
              <w:tabs>
                <w:tab w:val="left" w:pos="360"/>
              </w:tabs>
              <w:spacing w:line="360" w:lineRule="auto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acreditación:</w:t>
            </w:r>
          </w:p>
          <w:p w:rsidR="00E26721" w:rsidRPr="00E26721" w:rsidRDefault="00E26721" w:rsidP="002003EC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ind w:left="714" w:hanging="3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Tener 80% de asistencia como mínimo.</w:t>
            </w:r>
          </w:p>
          <w:p w:rsidR="00E26721" w:rsidRPr="00E26721" w:rsidRDefault="00E26721" w:rsidP="002003EC">
            <w:pPr>
              <w:numPr>
                <w:ilvl w:val="0"/>
                <w:numId w:val="20"/>
              </w:numPr>
              <w:spacing w:line="360" w:lineRule="auto"/>
              <w:ind w:left="714" w:right="284" w:hanging="3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 promedio de calificación de los ejercicios debe ser aprobatorio.</w:t>
            </w:r>
          </w:p>
          <w:p w:rsidR="00E26721" w:rsidRPr="00E26721" w:rsidRDefault="00E26721" w:rsidP="002003EC">
            <w:pPr>
              <w:numPr>
                <w:ilvl w:val="0"/>
                <w:numId w:val="20"/>
              </w:numPr>
              <w:spacing w:line="360" w:lineRule="auto"/>
              <w:ind w:left="714" w:right="284" w:hanging="3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Cumplir con al menos el 80% de los ejercicios.</w:t>
            </w:r>
          </w:p>
          <w:p w:rsidR="00E26721" w:rsidRPr="00E26721" w:rsidRDefault="00E26721" w:rsidP="002003EC">
            <w:pPr>
              <w:numPr>
                <w:ilvl w:val="0"/>
                <w:numId w:val="20"/>
              </w:numPr>
              <w:spacing w:line="360" w:lineRule="auto"/>
              <w:ind w:left="714" w:right="284" w:hanging="3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Elaborar todos los exámenes parciales.</w:t>
            </w:r>
          </w:p>
          <w:p w:rsidR="00E26721" w:rsidRPr="00E26721" w:rsidRDefault="00E26721" w:rsidP="00525819">
            <w:pPr>
              <w:spacing w:line="360" w:lineRule="auto"/>
              <w:ind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calificación y valor porcentual de las actividades realizadas:</w:t>
            </w:r>
          </w:p>
          <w:p w:rsidR="00E26721" w:rsidRPr="00E26721" w:rsidRDefault="00E26721" w:rsidP="00525819">
            <w:pPr>
              <w:numPr>
                <w:ilvl w:val="0"/>
                <w:numId w:val="21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Los exámenes tienen un valor del 40% de la calificación final.</w:t>
            </w:r>
          </w:p>
          <w:p w:rsidR="00E26721" w:rsidRPr="00E26721" w:rsidRDefault="00E26721" w:rsidP="00525819">
            <w:pPr>
              <w:numPr>
                <w:ilvl w:val="0"/>
                <w:numId w:val="21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La calificación promedio de los ejercicios tienen un valor del 60% de la calificación final.  </w:t>
            </w:r>
          </w:p>
          <w:p w:rsidR="00E26721" w:rsidRPr="00E26721" w:rsidRDefault="00E26721" w:rsidP="00525819">
            <w:pPr>
              <w:tabs>
                <w:tab w:val="left" w:pos="360"/>
              </w:tabs>
              <w:spacing w:line="360" w:lineRule="auto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evaluación cualitativos:</w:t>
            </w:r>
          </w:p>
          <w:p w:rsidR="00E26721" w:rsidRPr="00E26721" w:rsidRDefault="00E26721" w:rsidP="00525819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Entrega puntual de los ejercicios </w:t>
            </w:r>
          </w:p>
          <w:p w:rsidR="00E26721" w:rsidRPr="00E26721" w:rsidRDefault="00E26721" w:rsidP="00525819">
            <w:pPr>
              <w:numPr>
                <w:ilvl w:val="0"/>
                <w:numId w:val="22"/>
              </w:numPr>
              <w:spacing w:line="360" w:lineRule="auto"/>
              <w:ind w:right="284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E26721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Limpieza y calidad en los trabajos.</w:t>
            </w:r>
          </w:p>
        </w:tc>
      </w:tr>
    </w:tbl>
    <w:p w:rsidR="008220BC" w:rsidRDefault="00EE7ABE">
      <w:pPr>
        <w:jc w:val="both"/>
        <w:rPr>
          <w:rFonts w:ascii="Arial" w:hAnsi="Arial"/>
          <w:b/>
          <w:sz w:val="20"/>
          <w:lang w:val="es-MX"/>
        </w:rPr>
      </w:pPr>
    </w:p>
    <w:p w:rsidR="0005317E" w:rsidRDefault="0005317E">
      <w:pPr>
        <w:jc w:val="both"/>
        <w:rPr>
          <w:rFonts w:ascii="Arial" w:hAnsi="Arial"/>
          <w:b/>
          <w:sz w:val="20"/>
          <w:lang w:val="es-MX"/>
        </w:rPr>
      </w:pPr>
    </w:p>
    <w:p w:rsidR="0005317E" w:rsidRDefault="0005317E">
      <w:pPr>
        <w:jc w:val="both"/>
        <w:rPr>
          <w:rFonts w:ascii="Arial" w:hAnsi="Arial"/>
          <w:b/>
          <w:sz w:val="20"/>
          <w:lang w:val="es-MX"/>
        </w:rPr>
      </w:pPr>
    </w:p>
    <w:p w:rsidR="0005317E" w:rsidRPr="00E26721" w:rsidRDefault="0005317E">
      <w:pPr>
        <w:jc w:val="both"/>
        <w:rPr>
          <w:rFonts w:ascii="Arial" w:hAnsi="Arial"/>
          <w:b/>
          <w:sz w:val="20"/>
          <w:lang w:val="es-MX"/>
        </w:rPr>
      </w:pPr>
    </w:p>
    <w:tbl>
      <w:tblPr>
        <w:tblW w:w="12724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6237"/>
        <w:gridCol w:w="6487"/>
      </w:tblGrid>
      <w:tr w:rsidR="008220BC" w:rsidRPr="00E26721" w:rsidTr="00525819">
        <w:trPr>
          <w:cantSplit/>
          <w:trHeight w:val="220"/>
        </w:trPr>
        <w:tc>
          <w:tcPr>
            <w:tcW w:w="1272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20BC" w:rsidRPr="00E26721" w:rsidRDefault="00C61C06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E26721">
              <w:rPr>
                <w:rFonts w:cs="Arial"/>
                <w:sz w:val="22"/>
                <w:szCs w:val="22"/>
              </w:rPr>
              <w:t>VIII.  BIBLIOGRAFÍA.</w:t>
            </w:r>
          </w:p>
        </w:tc>
      </w:tr>
      <w:tr w:rsidR="008220BC" w:rsidRPr="00E26721" w:rsidTr="00525819">
        <w:trPr>
          <w:cantSplit/>
          <w:trHeight w:val="454"/>
        </w:trPr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BC" w:rsidRPr="00E26721" w:rsidRDefault="00C61C06" w:rsidP="0005317E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E26721">
              <w:rPr>
                <w:rFonts w:cs="Arial"/>
                <w:sz w:val="22"/>
                <w:szCs w:val="22"/>
              </w:rPr>
              <w:t>Básica.</w:t>
            </w:r>
          </w:p>
        </w:tc>
        <w:tc>
          <w:tcPr>
            <w:tcW w:w="648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0BC" w:rsidRPr="00E26721" w:rsidRDefault="00C61C06" w:rsidP="0005317E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E26721">
              <w:rPr>
                <w:rFonts w:cs="Arial"/>
                <w:sz w:val="22"/>
                <w:szCs w:val="22"/>
              </w:rPr>
              <w:t>Complementaria.</w:t>
            </w:r>
          </w:p>
        </w:tc>
      </w:tr>
      <w:tr w:rsidR="008220BC" w:rsidRPr="00E26721" w:rsidTr="00525819">
        <w:trPr>
          <w:cantSplit/>
          <w:trHeight w:val="5783"/>
        </w:trPr>
        <w:tc>
          <w:tcPr>
            <w:tcW w:w="623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20BC" w:rsidRPr="00E820CC" w:rsidRDefault="00C61C06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721">
              <w:rPr>
                <w:rFonts w:ascii="Arial" w:hAnsi="Arial" w:cs="Arial"/>
                <w:b/>
                <w:sz w:val="22"/>
                <w:szCs w:val="22"/>
              </w:rPr>
              <w:t>Mercado H.; Salvador</w:t>
            </w:r>
            <w:r w:rsidRPr="00E26721">
              <w:rPr>
                <w:rFonts w:ascii="Arial" w:hAnsi="Arial" w:cs="Arial"/>
                <w:sz w:val="22"/>
                <w:szCs w:val="22"/>
              </w:rPr>
              <w:t xml:space="preserve">. Mercadoctenia. México. </w:t>
            </w:r>
            <w:r w:rsidRPr="00E820CC">
              <w:rPr>
                <w:rFonts w:ascii="Arial" w:hAnsi="Arial" w:cs="Arial"/>
                <w:sz w:val="22"/>
                <w:szCs w:val="22"/>
                <w:lang w:val="en-US"/>
              </w:rPr>
              <w:t xml:space="preserve">Editorial Limusa, 1991. </w:t>
            </w:r>
          </w:p>
          <w:p w:rsidR="00E26721" w:rsidRPr="00E820CC" w:rsidRDefault="00E26721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220BC" w:rsidRPr="00E26721" w:rsidRDefault="0005317E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E820C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C61C06" w:rsidRPr="00E820CC">
              <w:rPr>
                <w:rFonts w:ascii="Arial" w:hAnsi="Arial" w:cs="Arial"/>
                <w:b/>
                <w:sz w:val="22"/>
                <w:szCs w:val="22"/>
                <w:lang w:val="en-US"/>
              </w:rPr>
              <w:t>choell, F. William</w:t>
            </w:r>
            <w:r w:rsidR="00C61C06" w:rsidRPr="00E820C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C61C06" w:rsidRPr="00E26721">
              <w:rPr>
                <w:rFonts w:ascii="Arial" w:hAnsi="Arial" w:cs="Arial"/>
                <w:sz w:val="22"/>
                <w:szCs w:val="22"/>
              </w:rPr>
              <w:t>Mercadotecnia. Ed. Prentice Hall Hi</w:t>
            </w:r>
            <w:r w:rsidR="00C61C06" w:rsidRPr="00E26721">
              <w:rPr>
                <w:rFonts w:ascii="Arial" w:hAnsi="Arial" w:cs="Arial"/>
                <w:sz w:val="22"/>
                <w:szCs w:val="22"/>
              </w:rPr>
              <w:t>s</w:t>
            </w:r>
            <w:r w:rsidR="00C61C06" w:rsidRPr="00E26721">
              <w:rPr>
                <w:rFonts w:ascii="Arial" w:hAnsi="Arial" w:cs="Arial"/>
                <w:sz w:val="22"/>
                <w:szCs w:val="22"/>
              </w:rPr>
              <w:t>panoamérica, 1991</w:t>
            </w:r>
          </w:p>
          <w:p w:rsidR="00E26721" w:rsidRPr="00E820CC" w:rsidRDefault="00E26721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220BC" w:rsidRPr="00E26721" w:rsidRDefault="00C61C06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05317E">
              <w:rPr>
                <w:rFonts w:ascii="Arial" w:hAnsi="Arial" w:cs="Arial"/>
                <w:b/>
                <w:sz w:val="22"/>
                <w:szCs w:val="22"/>
                <w:lang w:val="en-US"/>
              </w:rPr>
              <w:t>Stanton, J. William</w:t>
            </w:r>
            <w:r w:rsidRPr="00E26721">
              <w:rPr>
                <w:rFonts w:ascii="Arial" w:hAnsi="Arial" w:cs="Arial"/>
                <w:sz w:val="22"/>
                <w:szCs w:val="22"/>
                <w:lang w:val="en-US"/>
              </w:rPr>
              <w:t xml:space="preserve">. Fundamentos de marketing. </w:t>
            </w:r>
            <w:r w:rsidRPr="00E26721">
              <w:rPr>
                <w:rFonts w:ascii="Arial" w:hAnsi="Arial" w:cs="Arial"/>
                <w:sz w:val="22"/>
                <w:szCs w:val="22"/>
              </w:rPr>
              <w:t>México. Ed. McGrawhill, 1994.</w:t>
            </w:r>
          </w:p>
          <w:p w:rsidR="00E26721" w:rsidRDefault="00E26721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20BC" w:rsidRPr="00E26721" w:rsidRDefault="00C61C06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05317E">
              <w:rPr>
                <w:rFonts w:ascii="Arial" w:hAnsi="Arial" w:cs="Arial"/>
                <w:b/>
                <w:sz w:val="22"/>
                <w:szCs w:val="22"/>
              </w:rPr>
              <w:t>Seglin L. Jeffrey</w:t>
            </w:r>
            <w:r w:rsidRPr="00E26721">
              <w:rPr>
                <w:rFonts w:ascii="Arial" w:hAnsi="Arial" w:cs="Arial"/>
                <w:sz w:val="22"/>
                <w:szCs w:val="22"/>
              </w:rPr>
              <w:t xml:space="preserve"> Curso de Mercadotecnia 36 horas. México. Editorial McGraw-Hill, 1990.</w:t>
            </w:r>
          </w:p>
          <w:p w:rsidR="0005317E" w:rsidRDefault="0005317E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20BC" w:rsidRPr="00E26721" w:rsidRDefault="00C61C06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05317E">
              <w:rPr>
                <w:rFonts w:ascii="Arial" w:hAnsi="Arial" w:cs="Arial"/>
                <w:b/>
                <w:sz w:val="22"/>
                <w:szCs w:val="22"/>
              </w:rPr>
              <w:t xml:space="preserve">Sergio Cuevas, </w:t>
            </w:r>
            <w:r w:rsidR="0005317E">
              <w:rPr>
                <w:rFonts w:ascii="Arial" w:hAnsi="Arial" w:cs="Arial"/>
                <w:b/>
                <w:sz w:val="22"/>
                <w:szCs w:val="22"/>
              </w:rPr>
              <w:t xml:space="preserve">Sergio; </w:t>
            </w:r>
            <w:r w:rsidRPr="0005317E">
              <w:rPr>
                <w:rFonts w:ascii="Arial" w:hAnsi="Arial" w:cs="Arial"/>
                <w:b/>
                <w:sz w:val="22"/>
                <w:szCs w:val="22"/>
              </w:rPr>
              <w:t>Peypoch</w:t>
            </w:r>
            <w:r w:rsidR="0005317E">
              <w:rPr>
                <w:rFonts w:ascii="Arial" w:hAnsi="Arial" w:cs="Arial"/>
                <w:b/>
                <w:sz w:val="22"/>
                <w:szCs w:val="22"/>
              </w:rPr>
              <w:t>, Joan</w:t>
            </w:r>
            <w:r w:rsidRPr="0005317E">
              <w:rPr>
                <w:rFonts w:ascii="Arial" w:hAnsi="Arial" w:cs="Arial"/>
                <w:b/>
                <w:sz w:val="22"/>
                <w:szCs w:val="22"/>
              </w:rPr>
              <w:t xml:space="preserve"> y Salinas</w:t>
            </w:r>
            <w:r w:rsidR="0005317E">
              <w:rPr>
                <w:rFonts w:ascii="Arial" w:hAnsi="Arial" w:cs="Arial"/>
                <w:b/>
                <w:sz w:val="22"/>
                <w:szCs w:val="22"/>
              </w:rPr>
              <w:t>, Daniel</w:t>
            </w:r>
            <w:r w:rsidRPr="00E26721">
              <w:rPr>
                <w:rFonts w:ascii="Arial" w:hAnsi="Arial" w:cs="Arial"/>
                <w:sz w:val="22"/>
                <w:szCs w:val="22"/>
              </w:rPr>
              <w:t xml:space="preserve">.;   Ed. Libro rojo, México.;   2001;   </w:t>
            </w:r>
          </w:p>
          <w:p w:rsidR="0005317E" w:rsidRDefault="0005317E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20BC" w:rsidRPr="00E26721" w:rsidRDefault="00C61C06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05317E">
              <w:rPr>
                <w:rFonts w:ascii="Arial" w:hAnsi="Arial" w:cs="Arial"/>
                <w:b/>
                <w:sz w:val="22"/>
                <w:szCs w:val="22"/>
              </w:rPr>
              <w:t>Tad Crawford y Eva Doman Bruck</w:t>
            </w:r>
            <w:r w:rsidRPr="00E26721">
              <w:rPr>
                <w:rFonts w:ascii="Arial" w:hAnsi="Arial" w:cs="Arial"/>
                <w:sz w:val="22"/>
                <w:szCs w:val="22"/>
              </w:rPr>
              <w:t>.;   Divine Egg Public</w:t>
            </w:r>
            <w:r w:rsidRPr="00E26721">
              <w:rPr>
                <w:rFonts w:ascii="Arial" w:hAnsi="Arial" w:cs="Arial"/>
                <w:sz w:val="22"/>
                <w:szCs w:val="22"/>
              </w:rPr>
              <w:t>a</w:t>
            </w:r>
            <w:r w:rsidRPr="00E26721">
              <w:rPr>
                <w:rFonts w:ascii="Arial" w:hAnsi="Arial" w:cs="Arial"/>
                <w:sz w:val="22"/>
                <w:szCs w:val="22"/>
              </w:rPr>
              <w:t xml:space="preserve">ciones. México,;   1999;    </w:t>
            </w:r>
          </w:p>
          <w:p w:rsidR="0005317E" w:rsidRDefault="0005317E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20BC" w:rsidRPr="00E26721" w:rsidRDefault="0005317E" w:rsidP="00E267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 w:rsidRPr="0005317E">
              <w:rPr>
                <w:rFonts w:ascii="Arial" w:hAnsi="Arial" w:cs="Arial"/>
                <w:b/>
                <w:sz w:val="22"/>
                <w:szCs w:val="22"/>
              </w:rPr>
              <w:t>Alfredo López Altamirano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61C06" w:rsidRPr="00E26721">
              <w:rPr>
                <w:rFonts w:ascii="Arial" w:hAnsi="Arial" w:cs="Arial"/>
                <w:sz w:val="22"/>
                <w:szCs w:val="22"/>
              </w:rPr>
              <w:t>Qué son, para qué sirven y c</w:t>
            </w:r>
            <w:r w:rsidR="00C61C06" w:rsidRPr="00E26721">
              <w:rPr>
                <w:rFonts w:ascii="Arial" w:hAnsi="Arial" w:cs="Arial"/>
                <w:sz w:val="22"/>
                <w:szCs w:val="22"/>
              </w:rPr>
              <w:t>ó</w:t>
            </w:r>
            <w:r w:rsidR="00C61C06" w:rsidRPr="00E26721">
              <w:rPr>
                <w:rFonts w:ascii="Arial" w:hAnsi="Arial" w:cs="Arial"/>
                <w:sz w:val="22"/>
                <w:szCs w:val="22"/>
              </w:rPr>
              <w:t xml:space="preserve">mo se hacen las investigaciones de mercado?;   ;   México : CECSA,;   2001;   9702401976 </w:t>
            </w:r>
          </w:p>
          <w:p w:rsidR="0005317E" w:rsidRDefault="0005317E" w:rsidP="00E26721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20BC" w:rsidRPr="00E26721" w:rsidRDefault="00EE7ABE" w:rsidP="0005317E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0BC" w:rsidRPr="00E26721" w:rsidRDefault="00525819" w:rsidP="00E820CC">
            <w:pPr>
              <w:suppressAutoHyphens/>
              <w:ind w:left="170" w:right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17E">
              <w:rPr>
                <w:rFonts w:ascii="Arial" w:hAnsi="Arial" w:cs="Arial"/>
                <w:b/>
                <w:sz w:val="22"/>
                <w:szCs w:val="22"/>
              </w:rPr>
              <w:t>Mario De la Garza Gorostieta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721">
              <w:rPr>
                <w:rFonts w:ascii="Arial" w:hAnsi="Arial" w:cs="Arial"/>
                <w:sz w:val="22"/>
                <w:szCs w:val="22"/>
              </w:rPr>
              <w:t>Promoción de ventas : estrategias mercadológicas de corto plazo;   ;   México, D.F. : Grupo Patria Cultural : Cecsa,;   c200;   9702402107</w:t>
            </w:r>
          </w:p>
        </w:tc>
      </w:tr>
    </w:tbl>
    <w:p w:rsidR="008220BC" w:rsidRDefault="00EE7ABE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ascii="Times New Roman" w:hAnsi="Times New Roman"/>
          <w:b w:val="0"/>
          <w:sz w:val="20"/>
        </w:rPr>
      </w:pPr>
    </w:p>
    <w:sectPr w:rsidR="008220BC" w:rsidSect="00137EA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7" w:right="1701" w:bottom="1417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BE" w:rsidRDefault="00EE7ABE" w:rsidP="00C03112">
      <w:r>
        <w:separator/>
      </w:r>
    </w:p>
  </w:endnote>
  <w:endnote w:type="continuationSeparator" w:id="0">
    <w:p w:rsidR="00EE7ABE" w:rsidRDefault="00EE7ABE" w:rsidP="00C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BC" w:rsidRDefault="00EE7ABE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 w:eastAsia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BC" w:rsidRDefault="00EE7ABE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BE" w:rsidRDefault="00EE7ABE" w:rsidP="00C03112">
      <w:r>
        <w:separator/>
      </w:r>
    </w:p>
  </w:footnote>
  <w:footnote w:type="continuationSeparator" w:id="0">
    <w:p w:rsidR="00EE7ABE" w:rsidRDefault="00EE7ABE" w:rsidP="00C0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BC" w:rsidRDefault="00EE7ABE">
    <w:pPr>
      <w:pStyle w:val="Cuerp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  <w:p w:rsidR="008220BC" w:rsidRDefault="00EE7ABE">
    <w:pPr>
      <w:pStyle w:val="Cuerp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A5" w:rsidRPr="00137EA5" w:rsidRDefault="00137EA5">
    <w:pPr>
      <w:pStyle w:val="Encabezado"/>
      <w:jc w:val="right"/>
      <w:rPr>
        <w:rFonts w:ascii="Arial" w:hAnsi="Arial" w:cs="Arial"/>
        <w:sz w:val="22"/>
        <w:szCs w:val="22"/>
      </w:rPr>
    </w:pPr>
    <w:r w:rsidRPr="00137EA5">
      <w:rPr>
        <w:rFonts w:ascii="Arial" w:hAnsi="Arial" w:cs="Arial"/>
        <w:sz w:val="22"/>
        <w:szCs w:val="22"/>
        <w:lang w:val="es-ES"/>
      </w:rPr>
      <w:t xml:space="preserve">Página </w:t>
    </w:r>
    <w:r w:rsidRPr="00137EA5">
      <w:rPr>
        <w:rFonts w:ascii="Arial" w:hAnsi="Arial" w:cs="Arial"/>
        <w:b/>
        <w:bCs/>
        <w:sz w:val="22"/>
        <w:szCs w:val="22"/>
      </w:rPr>
      <w:fldChar w:fldCharType="begin"/>
    </w:r>
    <w:r w:rsidRPr="00137EA5">
      <w:rPr>
        <w:rFonts w:ascii="Arial" w:hAnsi="Arial" w:cs="Arial"/>
        <w:b/>
        <w:bCs/>
        <w:sz w:val="22"/>
        <w:szCs w:val="22"/>
      </w:rPr>
      <w:instrText>PAGE</w:instrText>
    </w:r>
    <w:r w:rsidRPr="00137EA5">
      <w:rPr>
        <w:rFonts w:ascii="Arial" w:hAnsi="Arial" w:cs="Arial"/>
        <w:b/>
        <w:bCs/>
        <w:sz w:val="22"/>
        <w:szCs w:val="22"/>
      </w:rPr>
      <w:fldChar w:fldCharType="separate"/>
    </w:r>
    <w:r w:rsidR="001746ED">
      <w:rPr>
        <w:rFonts w:ascii="Arial" w:hAnsi="Arial" w:cs="Arial"/>
        <w:b/>
        <w:bCs/>
        <w:noProof/>
        <w:sz w:val="22"/>
        <w:szCs w:val="22"/>
      </w:rPr>
      <w:t>2</w:t>
    </w:r>
    <w:r w:rsidRPr="00137EA5">
      <w:rPr>
        <w:rFonts w:ascii="Arial" w:hAnsi="Arial" w:cs="Arial"/>
        <w:b/>
        <w:bCs/>
        <w:sz w:val="22"/>
        <w:szCs w:val="22"/>
      </w:rPr>
      <w:fldChar w:fldCharType="end"/>
    </w:r>
    <w:r w:rsidRPr="00137EA5">
      <w:rPr>
        <w:rFonts w:ascii="Arial" w:hAnsi="Arial" w:cs="Arial"/>
        <w:sz w:val="22"/>
        <w:szCs w:val="22"/>
        <w:lang w:val="es-ES"/>
      </w:rPr>
      <w:t xml:space="preserve"> de </w:t>
    </w:r>
    <w:r w:rsidRPr="00137EA5">
      <w:rPr>
        <w:rFonts w:ascii="Arial" w:hAnsi="Arial" w:cs="Arial"/>
        <w:b/>
        <w:bCs/>
        <w:sz w:val="22"/>
        <w:szCs w:val="22"/>
      </w:rPr>
      <w:fldChar w:fldCharType="begin"/>
    </w:r>
    <w:r w:rsidRPr="00137EA5">
      <w:rPr>
        <w:rFonts w:ascii="Arial" w:hAnsi="Arial" w:cs="Arial"/>
        <w:b/>
        <w:bCs/>
        <w:sz w:val="22"/>
        <w:szCs w:val="22"/>
      </w:rPr>
      <w:instrText>NUMPAGES</w:instrText>
    </w:r>
    <w:r w:rsidRPr="00137EA5">
      <w:rPr>
        <w:rFonts w:ascii="Arial" w:hAnsi="Arial" w:cs="Arial"/>
        <w:b/>
        <w:bCs/>
        <w:sz w:val="22"/>
        <w:szCs w:val="22"/>
      </w:rPr>
      <w:fldChar w:fldCharType="separate"/>
    </w:r>
    <w:r w:rsidR="001746ED">
      <w:rPr>
        <w:rFonts w:ascii="Arial" w:hAnsi="Arial" w:cs="Arial"/>
        <w:b/>
        <w:bCs/>
        <w:noProof/>
        <w:sz w:val="22"/>
        <w:szCs w:val="22"/>
      </w:rPr>
      <w:t>8</w:t>
    </w:r>
    <w:r w:rsidRPr="00137EA5">
      <w:rPr>
        <w:rFonts w:ascii="Arial" w:hAnsi="Arial" w:cs="Arial"/>
        <w:b/>
        <w:bCs/>
        <w:sz w:val="22"/>
        <w:szCs w:val="22"/>
      </w:rPr>
      <w:fldChar w:fldCharType="end"/>
    </w:r>
  </w:p>
  <w:p w:rsidR="008220BC" w:rsidRDefault="00EE7ABE">
    <w:pPr>
      <w:pStyle w:val="Cuerp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80"/>
        </w:tabs>
        <w:ind w:left="38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80"/>
        </w:tabs>
        <w:ind w:left="38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80"/>
        </w:tabs>
        <w:ind w:left="3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80"/>
        </w:tabs>
        <w:ind w:left="3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80"/>
        </w:tabs>
        <w:ind w:left="3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2880"/>
      </w:pPr>
      <w:rPr>
        <w:rFonts w:hint="default"/>
        <w:position w:val="0"/>
      </w:rPr>
    </w:lvl>
  </w:abstractNum>
  <w:abstractNum w:abstractNumId="3">
    <w:nsid w:val="00696A8E"/>
    <w:multiLevelType w:val="hybridMultilevel"/>
    <w:tmpl w:val="0E60E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433A8"/>
    <w:multiLevelType w:val="multilevel"/>
    <w:tmpl w:val="85BE5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C6422E"/>
    <w:multiLevelType w:val="multilevel"/>
    <w:tmpl w:val="A67EC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806F5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45271C"/>
    <w:multiLevelType w:val="multilevel"/>
    <w:tmpl w:val="AA0C3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C248B4"/>
    <w:multiLevelType w:val="hybridMultilevel"/>
    <w:tmpl w:val="CF882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D11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4A6F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FD10D3"/>
    <w:multiLevelType w:val="multilevel"/>
    <w:tmpl w:val="2C623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4B21DB8"/>
    <w:multiLevelType w:val="hybridMultilevel"/>
    <w:tmpl w:val="A998DD4E"/>
    <w:lvl w:ilvl="0" w:tplc="F41C98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5E49ED"/>
    <w:multiLevelType w:val="multilevel"/>
    <w:tmpl w:val="38EAB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4437AE"/>
    <w:multiLevelType w:val="multilevel"/>
    <w:tmpl w:val="B770D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374F5E"/>
    <w:multiLevelType w:val="hybridMultilevel"/>
    <w:tmpl w:val="0AFA542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E547E38"/>
    <w:multiLevelType w:val="hybridMultilevel"/>
    <w:tmpl w:val="E4A8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D50AD"/>
    <w:multiLevelType w:val="multilevel"/>
    <w:tmpl w:val="57B65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8A289D"/>
    <w:multiLevelType w:val="multilevel"/>
    <w:tmpl w:val="30965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F073A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164196"/>
    <w:multiLevelType w:val="multilevel"/>
    <w:tmpl w:val="44E44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es-MX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472C69"/>
    <w:multiLevelType w:val="multilevel"/>
    <w:tmpl w:val="6CFC9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21"/>
  </w:num>
  <w:num w:numId="7">
    <w:abstractNumId w:val="11"/>
  </w:num>
  <w:num w:numId="8">
    <w:abstractNumId w:val="18"/>
  </w:num>
  <w:num w:numId="9">
    <w:abstractNumId w:val="10"/>
  </w:num>
  <w:num w:numId="10">
    <w:abstractNumId w:val="4"/>
  </w:num>
  <w:num w:numId="11">
    <w:abstractNumId w:val="5"/>
  </w:num>
  <w:num w:numId="12">
    <w:abstractNumId w:val="14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15"/>
  </w:num>
  <w:num w:numId="18">
    <w:abstractNumId w:val="12"/>
  </w:num>
  <w:num w:numId="19">
    <w:abstractNumId w:val="19"/>
  </w:num>
  <w:num w:numId="20">
    <w:abstractNumId w:val="16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E35"/>
    <w:rsid w:val="0005317E"/>
    <w:rsid w:val="00111490"/>
    <w:rsid w:val="00137EA5"/>
    <w:rsid w:val="001746ED"/>
    <w:rsid w:val="001B0811"/>
    <w:rsid w:val="001E4964"/>
    <w:rsid w:val="002003EC"/>
    <w:rsid w:val="00251B55"/>
    <w:rsid w:val="00275BF3"/>
    <w:rsid w:val="00525819"/>
    <w:rsid w:val="0063171B"/>
    <w:rsid w:val="006F7EFB"/>
    <w:rsid w:val="00816614"/>
    <w:rsid w:val="00B4313B"/>
    <w:rsid w:val="00C07E35"/>
    <w:rsid w:val="00C61C06"/>
    <w:rsid w:val="00E26721"/>
    <w:rsid w:val="00E820CC"/>
    <w:rsid w:val="00EC5020"/>
    <w:rsid w:val="00EE7ABE"/>
    <w:rsid w:val="00F06F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B0811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n-U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n-U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n-U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n-US"/>
    </w:rPr>
  </w:style>
  <w:style w:type="paragraph" w:styleId="Encabezado">
    <w:name w:val="header"/>
    <w:basedOn w:val="Normal"/>
    <w:link w:val="EncabezadoCar"/>
    <w:uiPriority w:val="99"/>
    <w:locked/>
    <w:rsid w:val="00137E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37EA5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137E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37EA5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6F7EFB"/>
    <w:pPr>
      <w:ind w:left="708"/>
    </w:pPr>
  </w:style>
  <w:style w:type="paragraph" w:styleId="Textodeglobo">
    <w:name w:val="Balloon Text"/>
    <w:basedOn w:val="Normal"/>
    <w:link w:val="TextodegloboCar"/>
    <w:locked/>
    <w:rsid w:val="001114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11490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1217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UABC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Mario Macalpin Coronado</cp:lastModifiedBy>
  <cp:revision>8</cp:revision>
  <cp:lastPrinted>2012-10-25T03:01:00Z</cp:lastPrinted>
  <dcterms:created xsi:type="dcterms:W3CDTF">2010-02-17T20:09:00Z</dcterms:created>
  <dcterms:modified xsi:type="dcterms:W3CDTF">2012-11-07T04:39:00Z</dcterms:modified>
</cp:coreProperties>
</file>