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0D4A" w14:textId="77777777" w:rsidR="00B70D38" w:rsidRPr="00587C7B" w:rsidRDefault="00B70D38" w:rsidP="00B70D38">
      <w:pPr>
        <w:jc w:val="center"/>
        <w:rPr>
          <w:sz w:val="20"/>
        </w:rPr>
      </w:pPr>
      <w:r w:rsidRPr="00587C7B">
        <w:rPr>
          <w:b/>
          <w:sz w:val="32"/>
        </w:rPr>
        <w:t>UNIVERSIDAD AUTÓNOMA DE BAJA CALIFORNIA</w:t>
      </w:r>
    </w:p>
    <w:p w14:paraId="146E97F8" w14:textId="77777777" w:rsidR="00B70D38" w:rsidRPr="00587C7B" w:rsidRDefault="00B70D38" w:rsidP="00B70D38">
      <w:pPr>
        <w:jc w:val="center"/>
        <w:rPr>
          <w:szCs w:val="26"/>
        </w:rPr>
      </w:pPr>
      <w:r w:rsidRPr="00587C7B">
        <w:rPr>
          <w:szCs w:val="26"/>
        </w:rPr>
        <w:t xml:space="preserve">COORDINACIÓN DE FORMACIÓN BÁSICA </w:t>
      </w:r>
    </w:p>
    <w:p w14:paraId="71C8AE87" w14:textId="77777777" w:rsidR="00B70D38" w:rsidRPr="00587C7B" w:rsidRDefault="00B70D38" w:rsidP="00B70D38">
      <w:pPr>
        <w:jc w:val="center"/>
        <w:rPr>
          <w:szCs w:val="26"/>
        </w:rPr>
      </w:pPr>
      <w:r w:rsidRPr="00587C7B">
        <w:rPr>
          <w:szCs w:val="26"/>
        </w:rPr>
        <w:t>COORDINACIÓN DE FORMACIÓN PROFESIONAL Y VINCULACIÓN UNIVERSITARIA</w:t>
      </w:r>
    </w:p>
    <w:p w14:paraId="3ADC5C0B" w14:textId="77777777" w:rsidR="00B70D38" w:rsidRPr="00587C7B" w:rsidRDefault="00B70D38" w:rsidP="00B70D38">
      <w:pPr>
        <w:jc w:val="center"/>
        <w:rPr>
          <w:b/>
        </w:rPr>
      </w:pPr>
    </w:p>
    <w:p w14:paraId="32C3D429" w14:textId="77777777" w:rsidR="00B70D38" w:rsidRPr="00587C7B" w:rsidRDefault="00B70D38" w:rsidP="00B70D38">
      <w:pPr>
        <w:jc w:val="center"/>
        <w:rPr>
          <w:b/>
        </w:rPr>
      </w:pPr>
      <w:r w:rsidRPr="00587C7B">
        <w:rPr>
          <w:b/>
        </w:rPr>
        <w:t>PROGRAMA DE UNIDAD DE APRENDIZAJE POR COMPETENCIAS</w:t>
      </w:r>
    </w:p>
    <w:p w14:paraId="1DAEEB49" w14:textId="77777777" w:rsidR="00B70D38" w:rsidRPr="00587C7B" w:rsidRDefault="00B70D38" w:rsidP="00B70D38">
      <w:pPr>
        <w:rPr>
          <w:b/>
        </w:rPr>
      </w:pPr>
    </w:p>
    <w:tbl>
      <w:tblPr>
        <w:tblW w:w="12493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062"/>
        <w:gridCol w:w="888"/>
        <w:gridCol w:w="1164"/>
        <w:gridCol w:w="59"/>
        <w:gridCol w:w="2012"/>
        <w:gridCol w:w="397"/>
        <w:gridCol w:w="1657"/>
        <w:gridCol w:w="2291"/>
      </w:tblGrid>
      <w:tr w:rsidR="00B70D38" w:rsidRPr="00587C7B" w14:paraId="3B6F06B5" w14:textId="77777777" w:rsidTr="003722F2">
        <w:trPr>
          <w:trHeight w:val="678"/>
        </w:trPr>
        <w:tc>
          <w:tcPr>
            <w:tcW w:w="1249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50072" w14:textId="77777777" w:rsidR="00B70D38" w:rsidRPr="00587C7B" w:rsidRDefault="00B70D38" w:rsidP="005251F0">
            <w:pPr>
              <w:jc w:val="center"/>
              <w:rPr>
                <w:b/>
              </w:rPr>
            </w:pPr>
            <w:r w:rsidRPr="00587C7B">
              <w:rPr>
                <w:b/>
              </w:rPr>
              <w:t>I. DATOS DE IDENTIFICACIÓN</w:t>
            </w:r>
          </w:p>
        </w:tc>
      </w:tr>
      <w:tr w:rsidR="00B70D38" w:rsidRPr="00587C7B" w14:paraId="0127DBB1" w14:textId="77777777" w:rsidTr="003722F2">
        <w:trPr>
          <w:trHeight w:val="678"/>
        </w:trPr>
        <w:tc>
          <w:tcPr>
            <w:tcW w:w="1249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6119CF" w14:textId="77777777" w:rsidR="00B70D38" w:rsidRPr="00587C7B" w:rsidRDefault="00B70D38" w:rsidP="005251F0">
            <w:r w:rsidRPr="00587C7B">
              <w:t xml:space="preserve">1. Unidad Académica:    </w:t>
            </w:r>
            <w:r w:rsidRPr="00587C7B">
              <w:rPr>
                <w:b/>
              </w:rPr>
              <w:t>Facultad de Arquitectura y Diseño</w:t>
            </w:r>
          </w:p>
        </w:tc>
      </w:tr>
      <w:tr w:rsidR="00B70D38" w:rsidRPr="00587C7B" w14:paraId="7EF9096F" w14:textId="77777777" w:rsidTr="003722F2">
        <w:trPr>
          <w:trHeight w:val="603"/>
        </w:trPr>
        <w:tc>
          <w:tcPr>
            <w:tcW w:w="8545" w:type="dxa"/>
            <w:gridSpan w:val="7"/>
            <w:tcBorders>
              <w:left w:val="single" w:sz="18" w:space="0" w:color="auto"/>
            </w:tcBorders>
            <w:vAlign w:val="center"/>
          </w:tcPr>
          <w:p w14:paraId="7123BF55" w14:textId="77777777" w:rsidR="00B70D38" w:rsidRPr="00587C7B" w:rsidRDefault="00B70D38" w:rsidP="005251F0">
            <w:pPr>
              <w:rPr>
                <w:b/>
                <w:sz w:val="28"/>
                <w:szCs w:val="28"/>
              </w:rPr>
            </w:pPr>
            <w:r w:rsidRPr="00587C7B">
              <w:t xml:space="preserve">2. Programa de estudio:   </w:t>
            </w:r>
            <w:r w:rsidRPr="00587C7B">
              <w:rPr>
                <w:b/>
              </w:rPr>
              <w:t>Licenciatura en Diseño Gráfico</w:t>
            </w:r>
          </w:p>
        </w:tc>
        <w:tc>
          <w:tcPr>
            <w:tcW w:w="3948" w:type="dxa"/>
            <w:gridSpan w:val="2"/>
            <w:tcBorders>
              <w:right w:val="single" w:sz="18" w:space="0" w:color="auto"/>
            </w:tcBorders>
            <w:vAlign w:val="center"/>
          </w:tcPr>
          <w:p w14:paraId="03701C44" w14:textId="77777777" w:rsidR="00B70D38" w:rsidRPr="00587C7B" w:rsidRDefault="00B70D38" w:rsidP="005251F0">
            <w:pPr>
              <w:rPr>
                <w:b/>
                <w:sz w:val="28"/>
                <w:szCs w:val="28"/>
              </w:rPr>
            </w:pPr>
            <w:r w:rsidRPr="00587C7B">
              <w:t xml:space="preserve">3. Vigencia del plan:   </w:t>
            </w:r>
            <w:r w:rsidRPr="00587C7B">
              <w:rPr>
                <w:b/>
              </w:rPr>
              <w:t>2006-2</w:t>
            </w:r>
          </w:p>
        </w:tc>
      </w:tr>
      <w:tr w:rsidR="00B70D38" w:rsidRPr="00587C7B" w14:paraId="3AC44A40" w14:textId="77777777" w:rsidTr="003722F2">
        <w:trPr>
          <w:trHeight w:val="678"/>
        </w:trPr>
        <w:tc>
          <w:tcPr>
            <w:tcW w:w="8545" w:type="dxa"/>
            <w:gridSpan w:val="7"/>
            <w:tcBorders>
              <w:left w:val="single" w:sz="18" w:space="0" w:color="auto"/>
            </w:tcBorders>
            <w:vAlign w:val="center"/>
          </w:tcPr>
          <w:p w14:paraId="32EBD206" w14:textId="77777777" w:rsidR="00B70D38" w:rsidRPr="00587C7B" w:rsidRDefault="00B70D38" w:rsidP="00B70D38">
            <w:pPr>
              <w:rPr>
                <w:b/>
                <w:sz w:val="28"/>
                <w:szCs w:val="28"/>
              </w:rPr>
            </w:pPr>
            <w:r w:rsidRPr="00587C7B">
              <w:t xml:space="preserve">4. Unidad de aprendizaje:   </w:t>
            </w:r>
            <w:r w:rsidRPr="00587C7B">
              <w:rPr>
                <w:b/>
              </w:rPr>
              <w:t>Administración de proyectos</w:t>
            </w:r>
          </w:p>
        </w:tc>
        <w:tc>
          <w:tcPr>
            <w:tcW w:w="3948" w:type="dxa"/>
            <w:gridSpan w:val="2"/>
            <w:tcBorders>
              <w:right w:val="single" w:sz="18" w:space="0" w:color="auto"/>
            </w:tcBorders>
            <w:vAlign w:val="center"/>
          </w:tcPr>
          <w:p w14:paraId="1BE4FCD5" w14:textId="77777777" w:rsidR="00B70D38" w:rsidRPr="00587C7B" w:rsidRDefault="00B70D38" w:rsidP="00B70D38">
            <w:r w:rsidRPr="00587C7B">
              <w:t xml:space="preserve">5. Clave: </w:t>
            </w:r>
            <w:r w:rsidRPr="00587C7B">
              <w:rPr>
                <w:b/>
              </w:rPr>
              <w:t>8293</w:t>
            </w:r>
          </w:p>
        </w:tc>
      </w:tr>
      <w:tr w:rsidR="00B70D38" w:rsidRPr="00587C7B" w14:paraId="10694D27" w14:textId="77777777" w:rsidTr="003722F2">
        <w:trPr>
          <w:trHeight w:val="678"/>
        </w:trPr>
        <w:tc>
          <w:tcPr>
            <w:tcW w:w="1963" w:type="dxa"/>
            <w:tcBorders>
              <w:left w:val="single" w:sz="18" w:space="0" w:color="auto"/>
              <w:right w:val="nil"/>
            </w:tcBorders>
            <w:vAlign w:val="center"/>
          </w:tcPr>
          <w:p w14:paraId="17614F0C" w14:textId="77777777" w:rsidR="00B70D38" w:rsidRPr="00587C7B" w:rsidRDefault="00B70D38" w:rsidP="005251F0">
            <w:r w:rsidRPr="00587C7B">
              <w:t xml:space="preserve">6.   HC:  </w:t>
            </w:r>
            <w:r w:rsidRPr="00587C7B">
              <w:rPr>
                <w:b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3204" w14:textId="77777777" w:rsidR="00B70D38" w:rsidRPr="00587C7B" w:rsidRDefault="00B70D38" w:rsidP="005251F0">
            <w:r w:rsidRPr="00587C7B">
              <w:t>HL:</w:t>
            </w:r>
          </w:p>
        </w:tc>
        <w:tc>
          <w:tcPr>
            <w:tcW w:w="2052" w:type="dxa"/>
            <w:gridSpan w:val="2"/>
            <w:tcBorders>
              <w:left w:val="nil"/>
              <w:right w:val="nil"/>
            </w:tcBorders>
            <w:vAlign w:val="center"/>
          </w:tcPr>
          <w:p w14:paraId="39E56ED6" w14:textId="77777777" w:rsidR="00B70D38" w:rsidRPr="00587C7B" w:rsidRDefault="00B70D38" w:rsidP="00B70D38">
            <w:r w:rsidRPr="00587C7B">
              <w:t xml:space="preserve">HT:   </w:t>
            </w:r>
            <w:r w:rsidRPr="00587C7B">
              <w:rPr>
                <w:b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E81A" w14:textId="77777777" w:rsidR="00B70D38" w:rsidRPr="00587C7B" w:rsidRDefault="00B70D38" w:rsidP="005251F0">
            <w:r w:rsidRPr="00587C7B">
              <w:t>HPC: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9F78D" w14:textId="77777777" w:rsidR="00B70D38" w:rsidRPr="00587C7B" w:rsidRDefault="00B70D38" w:rsidP="005251F0">
            <w:r w:rsidRPr="00587C7B">
              <w:t xml:space="preserve">HE:  </w:t>
            </w:r>
            <w:r w:rsidRPr="00587C7B">
              <w:rPr>
                <w:b/>
              </w:rPr>
              <w:t>2</w:t>
            </w:r>
          </w:p>
        </w:tc>
        <w:tc>
          <w:tcPr>
            <w:tcW w:w="2291" w:type="dxa"/>
            <w:tcBorders>
              <w:left w:val="nil"/>
              <w:right w:val="single" w:sz="18" w:space="0" w:color="auto"/>
            </w:tcBorders>
            <w:vAlign w:val="center"/>
          </w:tcPr>
          <w:p w14:paraId="068AA85B" w14:textId="77777777" w:rsidR="00B70D38" w:rsidRPr="00587C7B" w:rsidRDefault="00B70D38" w:rsidP="00B70D38">
            <w:r w:rsidRPr="00587C7B">
              <w:t xml:space="preserve">CR:   </w:t>
            </w:r>
            <w:r w:rsidRPr="00587C7B">
              <w:rPr>
                <w:b/>
              </w:rPr>
              <w:t>5</w:t>
            </w:r>
          </w:p>
        </w:tc>
      </w:tr>
      <w:tr w:rsidR="00B70D38" w:rsidRPr="00587C7B" w14:paraId="53D96D3C" w14:textId="77777777" w:rsidTr="003722F2">
        <w:trPr>
          <w:trHeight w:val="603"/>
        </w:trPr>
        <w:tc>
          <w:tcPr>
            <w:tcW w:w="4913" w:type="dxa"/>
            <w:gridSpan w:val="3"/>
            <w:tcBorders>
              <w:left w:val="single" w:sz="18" w:space="0" w:color="auto"/>
            </w:tcBorders>
            <w:vAlign w:val="center"/>
          </w:tcPr>
          <w:p w14:paraId="32C19D72" w14:textId="77777777" w:rsidR="00B70D38" w:rsidRPr="00587C7B" w:rsidRDefault="00B70D38" w:rsidP="00B70D38">
            <w:pPr>
              <w:rPr>
                <w:b/>
                <w:sz w:val="28"/>
                <w:szCs w:val="28"/>
              </w:rPr>
            </w:pPr>
            <w:r w:rsidRPr="00587C7B">
              <w:t xml:space="preserve">7. Ciclo escolar:   </w:t>
            </w:r>
            <w:r w:rsidR="00ED03ED" w:rsidRPr="00587C7B">
              <w:rPr>
                <w:b/>
              </w:rPr>
              <w:t>2014</w:t>
            </w:r>
            <w:r w:rsidRPr="00587C7B">
              <w:rPr>
                <w:b/>
              </w:rPr>
              <w:t>-</w:t>
            </w:r>
            <w:r w:rsidR="00ED03ED" w:rsidRPr="00587C7B">
              <w:rPr>
                <w:b/>
              </w:rPr>
              <w:t>2</w:t>
            </w:r>
          </w:p>
        </w:tc>
        <w:tc>
          <w:tcPr>
            <w:tcW w:w="7580" w:type="dxa"/>
            <w:gridSpan w:val="6"/>
            <w:tcBorders>
              <w:right w:val="single" w:sz="18" w:space="0" w:color="auto"/>
            </w:tcBorders>
            <w:vAlign w:val="center"/>
          </w:tcPr>
          <w:p w14:paraId="48C1F4CE" w14:textId="77777777" w:rsidR="00B70D38" w:rsidRPr="00587C7B" w:rsidRDefault="00B70D38" w:rsidP="00B70D38">
            <w:pPr>
              <w:rPr>
                <w:b/>
                <w:sz w:val="28"/>
                <w:szCs w:val="28"/>
              </w:rPr>
            </w:pPr>
            <w:r w:rsidRPr="00587C7B">
              <w:t xml:space="preserve">8. Etapa de formación a la que pertenece:   </w:t>
            </w:r>
            <w:r w:rsidRPr="00587C7B">
              <w:rPr>
                <w:b/>
              </w:rPr>
              <w:t>Terminal</w:t>
            </w:r>
          </w:p>
        </w:tc>
      </w:tr>
      <w:tr w:rsidR="00B70D38" w:rsidRPr="00587C7B" w14:paraId="5DC6738A" w14:textId="77777777" w:rsidTr="003722F2">
        <w:trPr>
          <w:trHeight w:val="678"/>
        </w:trPr>
        <w:tc>
          <w:tcPr>
            <w:tcW w:w="1249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06DF0" w14:textId="77777777" w:rsidR="00B70D38" w:rsidRPr="00587C7B" w:rsidRDefault="00B70D38" w:rsidP="005251F0">
            <w:pPr>
              <w:rPr>
                <w:b/>
                <w:sz w:val="28"/>
                <w:szCs w:val="28"/>
              </w:rPr>
            </w:pPr>
            <w:r w:rsidRPr="00587C7B">
              <w:t xml:space="preserve">9. Carácter de la unidad de aprendizaje:   </w:t>
            </w:r>
            <w:r w:rsidRPr="00587C7B">
              <w:rPr>
                <w:b/>
              </w:rPr>
              <w:t>Obligatoria</w:t>
            </w:r>
          </w:p>
        </w:tc>
      </w:tr>
      <w:tr w:rsidR="00B70D38" w:rsidRPr="00587C7B" w14:paraId="08838F7E" w14:textId="77777777" w:rsidTr="003722F2">
        <w:trPr>
          <w:trHeight w:val="678"/>
        </w:trPr>
        <w:tc>
          <w:tcPr>
            <w:tcW w:w="6136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B6FCB" w14:textId="77777777" w:rsidR="00B70D38" w:rsidRPr="00587C7B" w:rsidRDefault="00B70D38" w:rsidP="005251F0">
            <w:pPr>
              <w:rPr>
                <w:b/>
                <w:sz w:val="28"/>
                <w:szCs w:val="28"/>
              </w:rPr>
            </w:pPr>
            <w:r w:rsidRPr="00587C7B">
              <w:t xml:space="preserve">10. Requisitos para cursar la unidad de aprendizaje:   </w:t>
            </w:r>
          </w:p>
        </w:tc>
        <w:tc>
          <w:tcPr>
            <w:tcW w:w="635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C7F7B" w14:textId="77777777" w:rsidR="00B70D38" w:rsidRPr="00587C7B" w:rsidRDefault="00B70D38" w:rsidP="005251F0">
            <w:pPr>
              <w:rPr>
                <w:b/>
                <w:sz w:val="28"/>
                <w:szCs w:val="28"/>
              </w:rPr>
            </w:pPr>
            <w:r w:rsidRPr="00587C7B">
              <w:rPr>
                <w:b/>
              </w:rPr>
              <w:t>Ninguno</w:t>
            </w:r>
          </w:p>
        </w:tc>
      </w:tr>
    </w:tbl>
    <w:p w14:paraId="3A248747" w14:textId="77777777" w:rsidR="006A042C" w:rsidRPr="00587C7B" w:rsidRDefault="006A042C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2666729B" w14:textId="77777777" w:rsidR="00B70D38" w:rsidRPr="00587C7B" w:rsidRDefault="00B70D38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45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823"/>
        <w:gridCol w:w="5954"/>
      </w:tblGrid>
      <w:tr w:rsidR="00B70D38" w:rsidRPr="00587C7B" w14:paraId="338BB279" w14:textId="77777777" w:rsidTr="003722F2">
        <w:trPr>
          <w:trHeight w:val="328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347668C" w14:textId="77777777" w:rsidR="00B70D38" w:rsidRPr="00587C7B" w:rsidRDefault="00B70D38" w:rsidP="005251F0">
            <w:r w:rsidRPr="00587C7B">
              <w:t>Elaboró:</w:t>
            </w:r>
          </w:p>
        </w:tc>
        <w:tc>
          <w:tcPr>
            <w:tcW w:w="4823" w:type="dxa"/>
            <w:tcBorders>
              <w:top w:val="single" w:sz="18" w:space="0" w:color="auto"/>
              <w:left w:val="nil"/>
            </w:tcBorders>
            <w:vAlign w:val="center"/>
          </w:tcPr>
          <w:p w14:paraId="2535D237" w14:textId="06D04010" w:rsidR="00B70D38" w:rsidRPr="00587C7B" w:rsidRDefault="002E2CF8" w:rsidP="005251F0">
            <w:pPr>
              <w:rPr>
                <w:b/>
              </w:rPr>
            </w:pPr>
            <w:r w:rsidRPr="00587C7B">
              <w:rPr>
                <w:b/>
              </w:rPr>
              <w:t>Beatriz Adriana Torres Román</w:t>
            </w:r>
            <w:r w:rsidR="00AE09FA">
              <w:rPr>
                <w:b/>
              </w:rPr>
              <w:t xml:space="preserve"> y Mario Alberto Tapia Bolfeta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CE5B27" w14:textId="77777777" w:rsidR="00B70D38" w:rsidRPr="00587C7B" w:rsidRDefault="00B70D38" w:rsidP="005251F0">
            <w:pPr>
              <w:rPr>
                <w:b/>
              </w:rPr>
            </w:pPr>
            <w:r w:rsidRPr="00587C7B">
              <w:t xml:space="preserve">Vo.Bo.:       </w:t>
            </w:r>
            <w:r w:rsidR="003722F2" w:rsidRPr="00587C7B">
              <w:rPr>
                <w:b/>
              </w:rPr>
              <w:t>Arq</w:t>
            </w:r>
            <w:r w:rsidR="003722F2" w:rsidRPr="00587C7B">
              <w:t xml:space="preserve">. </w:t>
            </w:r>
            <w:r w:rsidRPr="00587C7B">
              <w:rPr>
                <w:b/>
              </w:rPr>
              <w:t>Mario Macalpin Coronado</w:t>
            </w:r>
          </w:p>
        </w:tc>
      </w:tr>
      <w:tr w:rsidR="00B70D38" w:rsidRPr="00587C7B" w14:paraId="3382C94E" w14:textId="77777777" w:rsidTr="003722F2">
        <w:trPr>
          <w:trHeight w:val="328"/>
        </w:trPr>
        <w:tc>
          <w:tcPr>
            <w:tcW w:w="650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4A947E" w14:textId="77777777" w:rsidR="00B70D38" w:rsidRPr="00587C7B" w:rsidRDefault="00B70D38" w:rsidP="003722F2">
            <w:r w:rsidRPr="00587C7B">
              <w:t xml:space="preserve">Fecha:              </w:t>
            </w:r>
            <w:r w:rsidRPr="00587C7B">
              <w:rPr>
                <w:b/>
              </w:rPr>
              <w:t>Ju</w:t>
            </w:r>
            <w:r w:rsidR="003722F2" w:rsidRPr="00587C7B">
              <w:rPr>
                <w:b/>
              </w:rPr>
              <w:t>lio 2014</w:t>
            </w:r>
          </w:p>
        </w:tc>
        <w:tc>
          <w:tcPr>
            <w:tcW w:w="59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2F52A7" w14:textId="77777777" w:rsidR="00B70D38" w:rsidRPr="00587C7B" w:rsidRDefault="00B70D38" w:rsidP="005251F0">
            <w:r w:rsidRPr="00587C7B">
              <w:t xml:space="preserve">Puesto:       </w:t>
            </w:r>
            <w:r w:rsidRPr="00587C7B">
              <w:rPr>
                <w:b/>
              </w:rPr>
              <w:t>Subdirector</w:t>
            </w:r>
          </w:p>
        </w:tc>
      </w:tr>
    </w:tbl>
    <w:p w14:paraId="3B7179E5" w14:textId="77777777" w:rsidR="00B70D38" w:rsidRPr="00587C7B" w:rsidRDefault="00B70D38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ectPr w:rsidR="00B70D38" w:rsidRPr="00587C7B" w:rsidSect="003722F2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p w14:paraId="0B5E27C0" w14:textId="77777777" w:rsidR="006A042C" w:rsidRPr="00587C7B" w:rsidRDefault="006A042C">
      <w:pPr>
        <w:jc w:val="both"/>
        <w:rPr>
          <w:rFonts w:ascii="Arial" w:hAnsi="Arial"/>
          <w:sz w:val="20"/>
        </w:rPr>
      </w:pPr>
    </w:p>
    <w:p w14:paraId="3627B742" w14:textId="77777777" w:rsidR="006A042C" w:rsidRPr="00587C7B" w:rsidRDefault="006A042C">
      <w:pPr>
        <w:jc w:val="both"/>
        <w:rPr>
          <w:rFonts w:ascii="Arial" w:hAnsi="Arial"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A042C" w:rsidRPr="00587C7B" w14:paraId="325660A4" w14:textId="77777777" w:rsidTr="004676D5">
        <w:trPr>
          <w:cantSplit/>
          <w:trHeight w:val="22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E35E5" w14:textId="77777777" w:rsidR="006A042C" w:rsidRPr="00587C7B" w:rsidRDefault="00E068AC">
            <w:pPr>
              <w:pStyle w:val="encabezadodeseccion"/>
              <w:rPr>
                <w:sz w:val="22"/>
                <w:szCs w:val="22"/>
              </w:rPr>
            </w:pPr>
            <w:r w:rsidRPr="00587C7B">
              <w:rPr>
                <w:sz w:val="22"/>
                <w:szCs w:val="22"/>
              </w:rPr>
              <w:t>II. PROPÓSITO GENERAL DEL CURSO.</w:t>
            </w:r>
          </w:p>
        </w:tc>
      </w:tr>
      <w:tr w:rsidR="006A042C" w:rsidRPr="00587C7B" w14:paraId="719A67C6" w14:textId="77777777" w:rsidTr="004676D5">
        <w:trPr>
          <w:cantSplit/>
          <w:trHeight w:val="94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543D" w14:textId="77777777" w:rsidR="006A042C" w:rsidRPr="00587C7B" w:rsidRDefault="003722F2" w:rsidP="004676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ind w:left="57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Esta asignatura de la etapa terminal y del área de las humanidades tiene como objetivo dar a conocer al alumno </w:t>
            </w:r>
            <w:r w:rsidR="00E068AC" w:rsidRPr="00587C7B">
              <w:rPr>
                <w:rFonts w:ascii="Arial" w:hAnsi="Arial"/>
                <w:sz w:val="22"/>
                <w:szCs w:val="22"/>
              </w:rPr>
              <w:t xml:space="preserve">cómo se gesta un proyecto, desde la detección de necesidades y oportunidades, hasta </w:t>
            </w:r>
            <w:r w:rsidR="004676D5" w:rsidRPr="00587C7B">
              <w:rPr>
                <w:rFonts w:ascii="Arial" w:hAnsi="Arial"/>
                <w:sz w:val="22"/>
                <w:szCs w:val="22"/>
              </w:rPr>
              <w:t>el inicio formal del proyecto</w:t>
            </w:r>
            <w:r w:rsidR="00E068AC" w:rsidRPr="00587C7B">
              <w:rPr>
                <w:rFonts w:ascii="Arial" w:hAnsi="Arial"/>
                <w:sz w:val="22"/>
                <w:szCs w:val="22"/>
              </w:rPr>
              <w:t>, una vez aprobada la asignación de recursos</w:t>
            </w:r>
            <w:r w:rsidR="004676D5" w:rsidRPr="00587C7B">
              <w:rPr>
                <w:rFonts w:ascii="Arial" w:hAnsi="Arial"/>
                <w:sz w:val="22"/>
                <w:szCs w:val="22"/>
              </w:rPr>
              <w:t xml:space="preserve">. La asignatura es un complemento de los talleres de diseño gráfico. </w:t>
            </w:r>
          </w:p>
        </w:tc>
      </w:tr>
    </w:tbl>
    <w:p w14:paraId="4B8BF8EF" w14:textId="77777777" w:rsidR="006A042C" w:rsidRPr="00587C7B" w:rsidRDefault="006A042C">
      <w:pPr>
        <w:ind w:left="120"/>
        <w:rPr>
          <w:rFonts w:ascii="Times New Roman" w:hAnsi="Times New Roman"/>
          <w:sz w:val="20"/>
        </w:rPr>
      </w:pPr>
    </w:p>
    <w:p w14:paraId="53D9D924" w14:textId="77777777" w:rsidR="004676D5" w:rsidRPr="00587C7B" w:rsidRDefault="004676D5">
      <w:pPr>
        <w:ind w:left="120"/>
        <w:rPr>
          <w:rFonts w:ascii="Times New Roman" w:hAnsi="Times New Roman"/>
          <w:sz w:val="20"/>
        </w:rPr>
      </w:pPr>
    </w:p>
    <w:p w14:paraId="676C1EA1" w14:textId="77777777" w:rsidR="004676D5" w:rsidRPr="00587C7B" w:rsidRDefault="004676D5">
      <w:pPr>
        <w:ind w:left="120"/>
        <w:rPr>
          <w:rFonts w:ascii="Times New Roman" w:hAnsi="Times New Roman"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676D5" w:rsidRPr="00587C7B" w14:paraId="610ED5C0" w14:textId="77777777" w:rsidTr="005251F0">
        <w:trPr>
          <w:cantSplit/>
          <w:trHeight w:val="22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FFD8D" w14:textId="77777777" w:rsidR="004676D5" w:rsidRPr="00587C7B" w:rsidRDefault="004676D5" w:rsidP="005251F0">
            <w:pPr>
              <w:pStyle w:val="encabezadodeseccion"/>
              <w:rPr>
                <w:sz w:val="22"/>
                <w:szCs w:val="22"/>
              </w:rPr>
            </w:pPr>
            <w:r w:rsidRPr="00587C7B">
              <w:rPr>
                <w:sz w:val="22"/>
                <w:szCs w:val="22"/>
              </w:rPr>
              <w:t>III. COMPETENCIA DEL CURSO.</w:t>
            </w:r>
          </w:p>
        </w:tc>
      </w:tr>
      <w:tr w:rsidR="004676D5" w:rsidRPr="00587C7B" w14:paraId="3A4C6C52" w14:textId="77777777" w:rsidTr="005251F0">
        <w:trPr>
          <w:cantSplit/>
          <w:trHeight w:val="94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0430" w14:textId="1A343FC5" w:rsidR="004676D5" w:rsidRPr="00587C7B" w:rsidRDefault="002C2866" w:rsidP="002C28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ind w:left="57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Realizar la administración de un proyecto por medio de la evaluación de</w:t>
            </w:r>
            <w:r w:rsidR="004676D5" w:rsidRPr="00587C7B">
              <w:rPr>
                <w:rFonts w:ascii="Arial" w:hAnsi="Arial"/>
                <w:sz w:val="22"/>
                <w:szCs w:val="22"/>
              </w:rPr>
              <w:t xml:space="preserve"> las condiciones que intervienen en el proceso de la gestación del proyecto como la creatividad, la existencia de un ambiente y de recursos organizacionales adecuados para los fines perseguidos, y el de acceso a la información, a través de medios efectivos de comunicación interna y externa</w:t>
            </w:r>
            <w:r w:rsidRPr="00587C7B">
              <w:rPr>
                <w:rFonts w:ascii="Arial" w:hAnsi="Arial"/>
                <w:sz w:val="22"/>
                <w:szCs w:val="22"/>
              </w:rPr>
              <w:t>, para gestionar un proyecto altamente efectivo, con responsabilidad, innovación y actitud crítica.</w:t>
            </w:r>
          </w:p>
        </w:tc>
      </w:tr>
    </w:tbl>
    <w:p w14:paraId="20E45930" w14:textId="77777777" w:rsidR="004676D5" w:rsidRPr="00587C7B" w:rsidRDefault="004676D5">
      <w:pPr>
        <w:ind w:left="120"/>
        <w:rPr>
          <w:rFonts w:ascii="Times New Roman" w:hAnsi="Times New Roman"/>
          <w:sz w:val="20"/>
        </w:rPr>
      </w:pPr>
    </w:p>
    <w:p w14:paraId="733E4048" w14:textId="77777777" w:rsidR="004676D5" w:rsidRPr="00587C7B" w:rsidRDefault="004676D5">
      <w:pPr>
        <w:ind w:left="120"/>
        <w:rPr>
          <w:rFonts w:ascii="Times New Roman" w:hAnsi="Times New Roman"/>
          <w:sz w:val="20"/>
        </w:rPr>
      </w:pPr>
    </w:p>
    <w:p w14:paraId="3634ECB0" w14:textId="77777777" w:rsidR="004676D5" w:rsidRPr="00587C7B" w:rsidRDefault="004676D5">
      <w:pPr>
        <w:ind w:left="120"/>
        <w:rPr>
          <w:rFonts w:ascii="Times New Roman" w:hAnsi="Times New Roman"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676D5" w:rsidRPr="00587C7B" w14:paraId="7FDAAE46" w14:textId="77777777" w:rsidTr="005251F0">
        <w:trPr>
          <w:cantSplit/>
          <w:trHeight w:val="22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8F062" w14:textId="77777777" w:rsidR="004676D5" w:rsidRPr="00587C7B" w:rsidRDefault="004676D5" w:rsidP="005251F0">
            <w:pPr>
              <w:pStyle w:val="encabezadodeseccion"/>
              <w:rPr>
                <w:sz w:val="22"/>
                <w:szCs w:val="22"/>
              </w:rPr>
            </w:pPr>
            <w:r w:rsidRPr="00587C7B">
              <w:rPr>
                <w:sz w:val="22"/>
                <w:szCs w:val="22"/>
              </w:rPr>
              <w:t>IV.  EVIDENCIA DE DESEMPEÑO.</w:t>
            </w:r>
          </w:p>
        </w:tc>
      </w:tr>
      <w:tr w:rsidR="004676D5" w:rsidRPr="00587C7B" w14:paraId="14CBF1F7" w14:textId="77777777" w:rsidTr="004676D5">
        <w:trPr>
          <w:cantSplit/>
          <w:trHeight w:val="794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A8FF" w14:textId="64418CC4" w:rsidR="004676D5" w:rsidRPr="00587C7B" w:rsidRDefault="002C2866" w:rsidP="007E67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ind w:left="57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P</w:t>
            </w:r>
            <w:r w:rsidR="004676D5" w:rsidRPr="00587C7B">
              <w:rPr>
                <w:rFonts w:ascii="Arial" w:hAnsi="Arial"/>
                <w:sz w:val="22"/>
                <w:szCs w:val="22"/>
              </w:rPr>
              <w:t xml:space="preserve">royectos </w:t>
            </w:r>
            <w:r w:rsidR="007E6764" w:rsidRPr="00587C7B">
              <w:rPr>
                <w:rFonts w:ascii="Arial" w:hAnsi="Arial"/>
                <w:sz w:val="22"/>
                <w:szCs w:val="22"/>
              </w:rPr>
              <w:t>que identifiquen de forma adecuada</w:t>
            </w:r>
            <w:r w:rsidR="004676D5" w:rsidRPr="00587C7B">
              <w:rPr>
                <w:rFonts w:ascii="Arial" w:hAnsi="Arial"/>
                <w:sz w:val="22"/>
                <w:szCs w:val="22"/>
              </w:rPr>
              <w:t xml:space="preserve"> las necesidades y oportunidades para el sector productivo.</w:t>
            </w:r>
          </w:p>
        </w:tc>
      </w:tr>
    </w:tbl>
    <w:p w14:paraId="6F0E5477" w14:textId="77777777" w:rsidR="006A042C" w:rsidRPr="00587C7B" w:rsidRDefault="006A042C">
      <w:pPr>
        <w:jc w:val="both"/>
        <w:rPr>
          <w:rFonts w:ascii="Arial" w:hAnsi="Arial"/>
          <w:b/>
          <w:sz w:val="20"/>
        </w:rPr>
      </w:pPr>
    </w:p>
    <w:p w14:paraId="13CB3ADD" w14:textId="77777777" w:rsidR="006A042C" w:rsidRPr="00587C7B" w:rsidRDefault="006A042C">
      <w:pPr>
        <w:ind w:left="120"/>
        <w:rPr>
          <w:rFonts w:ascii="Times New Roman" w:hAnsi="Times New Roman"/>
          <w:sz w:val="20"/>
        </w:rPr>
      </w:pPr>
    </w:p>
    <w:p w14:paraId="769DFDD5" w14:textId="77777777" w:rsidR="006A042C" w:rsidRPr="00587C7B" w:rsidRDefault="006A042C">
      <w:pPr>
        <w:jc w:val="both"/>
        <w:rPr>
          <w:rFonts w:ascii="Arial" w:hAnsi="Arial"/>
          <w:b/>
          <w:sz w:val="20"/>
        </w:rPr>
      </w:pPr>
    </w:p>
    <w:p w14:paraId="261FD482" w14:textId="77777777" w:rsidR="006A042C" w:rsidRPr="00587C7B" w:rsidRDefault="006A042C">
      <w:pPr>
        <w:jc w:val="both"/>
        <w:rPr>
          <w:rFonts w:ascii="Arial" w:hAnsi="Arial"/>
          <w:b/>
          <w:sz w:val="20"/>
        </w:rPr>
      </w:pPr>
    </w:p>
    <w:p w14:paraId="2E284A15" w14:textId="77777777" w:rsidR="006A042C" w:rsidRPr="00587C7B" w:rsidRDefault="006A042C">
      <w:pPr>
        <w:jc w:val="both"/>
        <w:rPr>
          <w:rFonts w:ascii="Arial" w:hAnsi="Arial"/>
          <w:b/>
          <w:sz w:val="20"/>
        </w:rPr>
      </w:pPr>
    </w:p>
    <w:p w14:paraId="5AAECCB6" w14:textId="77777777" w:rsidR="006A042C" w:rsidRPr="00587C7B" w:rsidRDefault="006A042C">
      <w:pPr>
        <w:ind w:left="120"/>
        <w:rPr>
          <w:rFonts w:ascii="Times New Roman" w:hAnsi="Times New Roman"/>
          <w:sz w:val="20"/>
        </w:rPr>
      </w:pPr>
    </w:p>
    <w:p w14:paraId="7EF04E16" w14:textId="77777777" w:rsidR="006A042C" w:rsidRPr="00587C7B" w:rsidRDefault="006A042C">
      <w:pPr>
        <w:jc w:val="both"/>
        <w:rPr>
          <w:rFonts w:ascii="Arial" w:hAnsi="Arial"/>
          <w:b/>
          <w:sz w:val="20"/>
        </w:rPr>
      </w:pPr>
    </w:p>
    <w:p w14:paraId="63F09861" w14:textId="77777777" w:rsidR="004676D5" w:rsidRPr="00587C7B" w:rsidRDefault="004676D5">
      <w:pPr>
        <w:jc w:val="both"/>
        <w:rPr>
          <w:rFonts w:ascii="Arial" w:hAnsi="Arial"/>
          <w:b/>
          <w:sz w:val="20"/>
        </w:rPr>
      </w:pPr>
    </w:p>
    <w:p w14:paraId="20129AC8" w14:textId="77777777" w:rsidR="004676D5" w:rsidRPr="00587C7B" w:rsidRDefault="004676D5">
      <w:pPr>
        <w:jc w:val="both"/>
        <w:rPr>
          <w:rFonts w:ascii="Arial" w:hAnsi="Arial"/>
          <w:b/>
          <w:sz w:val="20"/>
        </w:rPr>
      </w:pPr>
    </w:p>
    <w:p w14:paraId="04C8A075" w14:textId="77777777" w:rsidR="004676D5" w:rsidRPr="00587C7B" w:rsidRDefault="004676D5">
      <w:pPr>
        <w:jc w:val="both"/>
        <w:rPr>
          <w:rFonts w:ascii="Arial" w:hAnsi="Arial"/>
          <w:b/>
          <w:sz w:val="20"/>
        </w:rPr>
      </w:pPr>
    </w:p>
    <w:p w14:paraId="1FC06C04" w14:textId="77777777" w:rsidR="004676D5" w:rsidRPr="00587C7B" w:rsidRDefault="004676D5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900"/>
      </w:tblGrid>
      <w:tr w:rsidR="004676D5" w:rsidRPr="00587C7B" w14:paraId="7DE6988C" w14:textId="77777777" w:rsidTr="005251F0">
        <w:trPr>
          <w:trHeight w:val="454"/>
        </w:trPr>
        <w:tc>
          <w:tcPr>
            <w:tcW w:w="1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CA22E" w14:textId="77777777" w:rsidR="004676D5" w:rsidRPr="00587C7B" w:rsidRDefault="004676D5" w:rsidP="005251F0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V. DESARROLLO POR UNIDADES.</w:t>
            </w:r>
          </w:p>
        </w:tc>
      </w:tr>
      <w:tr w:rsidR="004676D5" w:rsidRPr="00587C7B" w14:paraId="474D6769" w14:textId="77777777" w:rsidTr="005251F0">
        <w:trPr>
          <w:trHeight w:val="487"/>
        </w:trPr>
        <w:tc>
          <w:tcPr>
            <w:tcW w:w="12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772AE6" w14:textId="77777777" w:rsidR="004676D5" w:rsidRPr="00587C7B" w:rsidRDefault="004676D5" w:rsidP="005251F0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Introducción:                                                                                                                                       Duración: 1 hora</w:t>
            </w:r>
          </w:p>
          <w:p w14:paraId="00B56CBC" w14:textId="77777777" w:rsidR="004676D5" w:rsidRPr="00587C7B" w:rsidRDefault="004676D5" w:rsidP="005251F0">
            <w:pPr>
              <w:spacing w:line="360" w:lineRule="auto"/>
              <w:ind w:left="708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ENCUADRE E INTRODUCCIÓN AL CONTENIDO DEL CURSO</w:t>
            </w:r>
          </w:p>
          <w:p w14:paraId="4B191E18" w14:textId="77777777" w:rsidR="004676D5" w:rsidRPr="00587C7B" w:rsidRDefault="004676D5" w:rsidP="005251F0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</w:p>
          <w:p w14:paraId="1DA46899" w14:textId="77777777" w:rsidR="004676D5" w:rsidRPr="00587C7B" w:rsidRDefault="004676D5" w:rsidP="005251F0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>Presentación del programa de la asignatura y el calendario de actividades, explicando el propósito del curso, las compete</w:t>
            </w: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>n</w:t>
            </w: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cias,  los contenidos temáticos generales de cada unidad, la forma de trabajo, condiciones de revisiones periódicas, uso de la bibliografía y apoyo de propuestas, entregas, reportes,  así como el criterio de evaluación, asignación de calificaciones y requisitos de acreditación. 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4676D5" w:rsidRPr="00587C7B" w14:paraId="50BB3D4F" w14:textId="77777777" w:rsidTr="005251F0">
        <w:trPr>
          <w:trHeight w:val="1247"/>
        </w:trPr>
        <w:tc>
          <w:tcPr>
            <w:tcW w:w="12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84F8F6" w14:textId="77777777" w:rsidR="004676D5" w:rsidRPr="00587C7B" w:rsidRDefault="004676D5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Unidad I:                                                                                                                                               Duración: </w:t>
            </w:r>
            <w:r w:rsidR="00A1087C"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7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horas</w:t>
            </w:r>
          </w:p>
          <w:p w14:paraId="2B50030F" w14:textId="77777777" w:rsidR="004676D5" w:rsidRPr="00587C7B" w:rsidRDefault="004676D5" w:rsidP="004676D5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NUEVOS PRODUCTOS Y PROCESOS DEL SECTOR PRODUCTIVO</w:t>
            </w:r>
          </w:p>
          <w:p w14:paraId="37921C82" w14:textId="77777777" w:rsidR="004676D5" w:rsidRPr="00587C7B" w:rsidRDefault="004676D5" w:rsidP="005251F0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7B5C7AB2" w14:textId="77777777" w:rsidR="004676D5" w:rsidRPr="00587C7B" w:rsidRDefault="004676D5" w:rsidP="005251F0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 Competencia:</w:t>
            </w:r>
          </w:p>
          <w:p w14:paraId="25DBE5D8" w14:textId="419A7024" w:rsidR="004676D5" w:rsidRPr="00587C7B" w:rsidRDefault="007E6764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Identificar las necesidades de la empresa para comenzar el proceso administrativo del proyecto por medio de la entrevista y la investigación de las necesidades de la organización y sus objetivos, con una actitud analítica y responsable.</w:t>
            </w:r>
          </w:p>
          <w:p w14:paraId="000D4798" w14:textId="77777777" w:rsidR="009035A1" w:rsidRPr="00587C7B" w:rsidRDefault="009035A1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18804792" w14:textId="77777777" w:rsidR="004676D5" w:rsidRPr="00587C7B" w:rsidRDefault="004676D5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Contenido: </w:t>
            </w:r>
          </w:p>
          <w:p w14:paraId="0C466C1C" w14:textId="77777777" w:rsidR="009035A1" w:rsidRPr="00587C7B" w:rsidRDefault="009035A1" w:rsidP="009035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uppressAutoHyphens/>
              <w:spacing w:line="360" w:lineRule="auto"/>
              <w:ind w:left="284" w:right="720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1.1 Diálogo entre empresa-diseñador.</w:t>
            </w:r>
          </w:p>
          <w:p w14:paraId="04AE148F" w14:textId="77777777" w:rsidR="009035A1" w:rsidRPr="00587C7B" w:rsidRDefault="009035A1" w:rsidP="009035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uppressAutoHyphens/>
              <w:spacing w:line="360" w:lineRule="auto"/>
              <w:ind w:left="284" w:right="720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1.2 Realidad proyectual qué nos exige la empresa y saber si estamos ante diseñar o rediseñar.</w:t>
            </w:r>
          </w:p>
          <w:p w14:paraId="25575D94" w14:textId="77777777" w:rsidR="009035A1" w:rsidRPr="00587C7B" w:rsidRDefault="009035A1" w:rsidP="009035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uppressAutoHyphens/>
              <w:spacing w:line="360" w:lineRule="auto"/>
              <w:ind w:left="284" w:right="720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1.3 Definir claramente el encargo.</w:t>
            </w:r>
          </w:p>
          <w:p w14:paraId="23ADBDD2" w14:textId="77777777" w:rsidR="009035A1" w:rsidRPr="00587C7B" w:rsidRDefault="009035A1" w:rsidP="009035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uppressAutoHyphens/>
              <w:spacing w:line="360" w:lineRule="auto"/>
              <w:ind w:left="284" w:right="720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1.4 Determinar a quién pedir, a dónde acudir y qué valorar.</w:t>
            </w:r>
          </w:p>
          <w:p w14:paraId="5B57D464" w14:textId="77777777" w:rsidR="004676D5" w:rsidRPr="00587C7B" w:rsidRDefault="009035A1" w:rsidP="009035A1">
            <w:pPr>
              <w:suppressAutoHyphens/>
              <w:spacing w:line="360" w:lineRule="auto"/>
              <w:ind w:left="284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1.5 Cómo pedir: encargo directo, concurso restringido, concurso amplio.</w:t>
            </w:r>
          </w:p>
          <w:p w14:paraId="537BD585" w14:textId="77777777" w:rsidR="009035A1" w:rsidRPr="00587C7B" w:rsidRDefault="009035A1" w:rsidP="009035A1">
            <w:pPr>
              <w:suppressAutoHyphens/>
              <w:spacing w:line="360" w:lineRule="auto"/>
              <w:ind w:left="284"/>
              <w:rPr>
                <w:rFonts w:ascii="Arial" w:hAnsi="Arial"/>
              </w:rPr>
            </w:pPr>
          </w:p>
        </w:tc>
      </w:tr>
      <w:tr w:rsidR="004676D5" w:rsidRPr="00587C7B" w14:paraId="23220CEF" w14:textId="77777777" w:rsidTr="005251F0">
        <w:trPr>
          <w:trHeight w:val="487"/>
        </w:trPr>
        <w:tc>
          <w:tcPr>
            <w:tcW w:w="12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2BF26A" w14:textId="77777777" w:rsidR="004676D5" w:rsidRPr="00587C7B" w:rsidRDefault="004676D5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lastRenderedPageBreak/>
              <w:t xml:space="preserve">Unidad II:                                                                                                                                           Duración: </w:t>
            </w:r>
            <w:r w:rsidR="00A1087C"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8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horas</w:t>
            </w:r>
          </w:p>
          <w:p w14:paraId="42FFA9DE" w14:textId="77777777" w:rsidR="009035A1" w:rsidRPr="00587C7B" w:rsidRDefault="009035A1" w:rsidP="009035A1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PROYECTO GRÁFICO</w:t>
            </w:r>
          </w:p>
          <w:p w14:paraId="65248FEC" w14:textId="77777777" w:rsidR="009035A1" w:rsidRPr="00587C7B" w:rsidRDefault="004676D5" w:rsidP="005251F0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 </w:t>
            </w:r>
          </w:p>
          <w:p w14:paraId="46B24E9D" w14:textId="77777777" w:rsidR="004676D5" w:rsidRPr="00587C7B" w:rsidRDefault="004676D5" w:rsidP="009035A1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Competencia:</w:t>
            </w:r>
          </w:p>
          <w:p w14:paraId="417EBCDE" w14:textId="19AFAF43" w:rsidR="009035A1" w:rsidRPr="00587C7B" w:rsidRDefault="007E6764" w:rsidP="007E6764">
            <w:pPr>
              <w:spacing w:line="360" w:lineRule="auto"/>
              <w:ind w:left="284" w:right="4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Diseñar</w:t>
            </w:r>
            <w:r w:rsidR="009035A1" w:rsidRPr="00587C7B">
              <w:rPr>
                <w:rFonts w:ascii="Arial" w:hAnsi="Arial" w:cs="Arial"/>
                <w:sz w:val="22"/>
                <w:szCs w:val="22"/>
              </w:rPr>
              <w:t xml:space="preserve"> propuestas comunicativas y visuales</w:t>
            </w:r>
            <w:r w:rsidRPr="00587C7B">
              <w:rPr>
                <w:rFonts w:ascii="Arial" w:hAnsi="Arial" w:cs="Arial"/>
                <w:sz w:val="22"/>
                <w:szCs w:val="22"/>
              </w:rPr>
              <w:t xml:space="preserve"> de productos que cubran determinada función, para proyectar los objetivos definidos de la empresa, por medio del uso de herramientas de dibujo y software de diseño, con creatividad e iniciativa.</w:t>
            </w:r>
          </w:p>
          <w:p w14:paraId="362076B4" w14:textId="77777777" w:rsidR="009035A1" w:rsidRPr="00587C7B" w:rsidRDefault="009035A1" w:rsidP="005251F0">
            <w:pPr>
              <w:spacing w:line="360" w:lineRule="auto"/>
              <w:ind w:left="284" w:right="4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769A01" w14:textId="77777777" w:rsidR="004676D5" w:rsidRPr="00587C7B" w:rsidRDefault="004676D5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Contenido: </w:t>
            </w:r>
          </w:p>
          <w:p w14:paraId="5EFEDE32" w14:textId="77777777" w:rsidR="00B85AC1" w:rsidRPr="00587C7B" w:rsidRDefault="00B85AC1" w:rsidP="00B85AC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2.1 Obtención de la información necesaria.</w:t>
            </w:r>
          </w:p>
          <w:p w14:paraId="729F0917" w14:textId="77777777" w:rsidR="00B85AC1" w:rsidRPr="00587C7B" w:rsidRDefault="00B85AC1" w:rsidP="00B85AC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2.2 Designación de equipos de trabajo.</w:t>
            </w:r>
          </w:p>
          <w:p w14:paraId="5A2CAAE5" w14:textId="77777777" w:rsidR="00B85AC1" w:rsidRPr="00587C7B" w:rsidRDefault="00B85AC1" w:rsidP="00B85AC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2.3 Esquema del proceso de trabajo:</w:t>
            </w:r>
          </w:p>
          <w:p w14:paraId="7EA4F0A0" w14:textId="77777777" w:rsidR="00B85AC1" w:rsidRPr="00587C7B" w:rsidRDefault="00D15D5D" w:rsidP="00D15D5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2.4</w:t>
            </w:r>
            <w:r w:rsidR="00B85AC1" w:rsidRPr="00587C7B">
              <w:rPr>
                <w:rFonts w:ascii="Arial" w:hAnsi="Arial" w:cs="Arial"/>
                <w:sz w:val="22"/>
                <w:szCs w:val="22"/>
              </w:rPr>
              <w:t xml:space="preserve"> Planificación:</w:t>
            </w:r>
          </w:p>
          <w:p w14:paraId="18B01760" w14:textId="77777777" w:rsidR="00B85AC1" w:rsidRPr="00587C7B" w:rsidRDefault="00D15D5D" w:rsidP="00D15D5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56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2.4.</w:t>
            </w:r>
            <w:r w:rsidR="00B85AC1" w:rsidRPr="00587C7B">
              <w:rPr>
                <w:rFonts w:ascii="Arial" w:hAnsi="Arial" w:cs="Arial"/>
                <w:sz w:val="22"/>
                <w:szCs w:val="22"/>
              </w:rPr>
              <w:t>1 Fase de trabajo preparatorio:</w:t>
            </w:r>
          </w:p>
          <w:p w14:paraId="367D6B0F" w14:textId="77777777" w:rsidR="00B85AC1" w:rsidRPr="00587C7B" w:rsidRDefault="00D15D5D" w:rsidP="00B85AC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1440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2.4.1.</w:t>
            </w:r>
            <w:r w:rsidR="00B85AC1" w:rsidRPr="00587C7B">
              <w:rPr>
                <w:rFonts w:ascii="Arial" w:hAnsi="Arial" w:cs="Arial"/>
                <w:sz w:val="22"/>
                <w:szCs w:val="22"/>
              </w:rPr>
              <w:t>1 Creación del concepto en forma de bocetos.</w:t>
            </w:r>
          </w:p>
          <w:p w14:paraId="0480E63C" w14:textId="77777777" w:rsidR="00B85AC1" w:rsidRPr="00587C7B" w:rsidRDefault="00D15D5D" w:rsidP="00B85AC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1440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2.4.1</w:t>
            </w:r>
            <w:r w:rsidR="00B85AC1" w:rsidRPr="00587C7B">
              <w:rPr>
                <w:rFonts w:ascii="Arial" w:hAnsi="Arial" w:cs="Arial"/>
                <w:sz w:val="22"/>
                <w:szCs w:val="22"/>
              </w:rPr>
              <w:t>.2 Presentación de la idea del producto.</w:t>
            </w:r>
          </w:p>
          <w:p w14:paraId="600D3FB8" w14:textId="77777777" w:rsidR="00B85AC1" w:rsidRPr="00587C7B" w:rsidRDefault="00D15D5D" w:rsidP="00B85AC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1440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2.4.1.</w:t>
            </w:r>
            <w:r w:rsidR="00B85AC1" w:rsidRPr="00587C7B">
              <w:rPr>
                <w:rFonts w:ascii="Arial" w:hAnsi="Arial" w:cs="Arial"/>
                <w:sz w:val="22"/>
                <w:szCs w:val="22"/>
              </w:rPr>
              <w:t>3 Cálculo del tiempo y costo.</w:t>
            </w:r>
          </w:p>
          <w:p w14:paraId="77527153" w14:textId="77777777" w:rsidR="00B85AC1" w:rsidRPr="00587C7B" w:rsidRDefault="00B85AC1" w:rsidP="00D15D5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56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</w:t>
            </w:r>
            <w:r w:rsidR="00D15D5D" w:rsidRPr="00587C7B">
              <w:rPr>
                <w:rFonts w:ascii="Arial" w:hAnsi="Arial" w:cs="Arial"/>
                <w:sz w:val="22"/>
                <w:szCs w:val="22"/>
              </w:rPr>
              <w:t>.4.</w:t>
            </w:r>
            <w:r w:rsidRPr="00587C7B">
              <w:rPr>
                <w:rFonts w:ascii="Arial" w:hAnsi="Arial" w:cs="Arial"/>
                <w:sz w:val="22"/>
                <w:szCs w:val="22"/>
              </w:rPr>
              <w:t xml:space="preserve">2 Fase reactiva: </w:t>
            </w:r>
          </w:p>
          <w:p w14:paraId="30D2642E" w14:textId="77777777" w:rsidR="00B85AC1" w:rsidRPr="00587C7B" w:rsidRDefault="00D15D5D" w:rsidP="00B85AC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1440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2.4.2.</w:t>
            </w:r>
            <w:r w:rsidR="00B85AC1" w:rsidRPr="00587C7B">
              <w:rPr>
                <w:rFonts w:ascii="Arial" w:hAnsi="Arial" w:cs="Arial"/>
                <w:sz w:val="22"/>
                <w:szCs w:val="22"/>
              </w:rPr>
              <w:t>1 Confrontación de propuestas.</w:t>
            </w:r>
          </w:p>
          <w:p w14:paraId="125A0943" w14:textId="77777777" w:rsidR="004676D5" w:rsidRPr="00587C7B" w:rsidRDefault="00D15D5D" w:rsidP="00D15D5D">
            <w:pPr>
              <w:pStyle w:val="ListParagraph"/>
              <w:spacing w:after="0" w:line="360" w:lineRule="auto"/>
              <w:ind w:left="0" w:right="57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7C7B">
              <w:rPr>
                <w:rFonts w:ascii="Arial" w:hAnsi="Arial" w:cs="Arial"/>
                <w:lang w:val="es-ES_tradnl"/>
              </w:rPr>
              <w:t xml:space="preserve">         2.4.3 </w:t>
            </w:r>
            <w:r w:rsidR="00B85AC1" w:rsidRPr="00587C7B">
              <w:rPr>
                <w:rFonts w:ascii="Arial" w:hAnsi="Arial" w:cs="Arial"/>
                <w:lang w:val="es-ES_tradnl"/>
              </w:rPr>
              <w:t xml:space="preserve">Fase de síntesis: </w:t>
            </w:r>
            <w:r w:rsidRPr="00587C7B">
              <w:rPr>
                <w:rFonts w:ascii="Arial" w:hAnsi="Arial" w:cs="Arial"/>
                <w:lang w:val="es-ES_tradnl"/>
              </w:rPr>
              <w:t xml:space="preserve">toma de </w:t>
            </w:r>
            <w:r w:rsidR="00304DB0" w:rsidRPr="00587C7B">
              <w:rPr>
                <w:rFonts w:ascii="Arial" w:hAnsi="Arial" w:cs="Arial"/>
                <w:lang w:val="es-ES_tradnl"/>
              </w:rPr>
              <w:t>decisiones</w:t>
            </w:r>
            <w:r w:rsidRPr="00587C7B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4676D5" w:rsidRPr="00587C7B" w14:paraId="35B8C7CB" w14:textId="77777777" w:rsidTr="00304DB0">
        <w:trPr>
          <w:trHeight w:val="487"/>
        </w:trPr>
        <w:tc>
          <w:tcPr>
            <w:tcW w:w="12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56EC23" w14:textId="77777777" w:rsidR="004676D5" w:rsidRPr="00587C7B" w:rsidRDefault="004676D5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Unidad III:                                                                                                                                             Duración: </w:t>
            </w:r>
            <w:r w:rsidR="00A1087C"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8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 horas</w:t>
            </w:r>
          </w:p>
          <w:p w14:paraId="5DADE736" w14:textId="77777777" w:rsidR="00304DB0" w:rsidRPr="00587C7B" w:rsidRDefault="00304DB0" w:rsidP="005251F0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COSTOS FIJOS </w:t>
            </w:r>
          </w:p>
          <w:p w14:paraId="738BDD0E" w14:textId="77777777" w:rsidR="004676D5" w:rsidRPr="00587C7B" w:rsidRDefault="004676D5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Competencia:</w:t>
            </w:r>
          </w:p>
          <w:p w14:paraId="57AC4524" w14:textId="411E65CB" w:rsidR="00304DB0" w:rsidRPr="00587C7B" w:rsidRDefault="007E6764" w:rsidP="005251F0">
            <w:pPr>
              <w:suppressAutoHyphens/>
              <w:spacing w:line="360" w:lineRule="auto"/>
              <w:ind w:left="284" w:righ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Crear una cotización de </w:t>
            </w:r>
            <w:r w:rsidR="00304DB0" w:rsidRPr="00587C7B">
              <w:rPr>
                <w:rFonts w:ascii="Arial" w:hAnsi="Arial" w:cs="Arial"/>
                <w:sz w:val="22"/>
                <w:szCs w:val="22"/>
              </w:rPr>
              <w:t xml:space="preserve">los gastos fijos </w:t>
            </w:r>
            <w:r w:rsidRPr="00587C7B">
              <w:rPr>
                <w:rFonts w:ascii="Arial" w:hAnsi="Arial" w:cs="Arial"/>
                <w:sz w:val="22"/>
                <w:szCs w:val="22"/>
              </w:rPr>
              <w:t xml:space="preserve">que se tienen que incluir en el presupuesto </w:t>
            </w:r>
            <w:r w:rsidR="00304DB0" w:rsidRPr="00587C7B">
              <w:rPr>
                <w:rFonts w:ascii="Arial" w:hAnsi="Arial" w:cs="Arial"/>
                <w:sz w:val="22"/>
                <w:szCs w:val="22"/>
              </w:rPr>
              <w:t>de un proyecto</w:t>
            </w:r>
            <w:r w:rsidRPr="00587C7B">
              <w:rPr>
                <w:rFonts w:ascii="Arial" w:hAnsi="Arial" w:cs="Arial"/>
                <w:sz w:val="22"/>
                <w:szCs w:val="22"/>
              </w:rPr>
              <w:t xml:space="preserve">, para llevar a cabo correctamente la fase de administración financiera del proyecto, por medio de la investigación de los gastos que generará </w:t>
            </w:r>
            <w:r w:rsidRPr="00587C7B">
              <w:rPr>
                <w:rFonts w:ascii="Arial" w:hAnsi="Arial" w:cs="Arial"/>
                <w:sz w:val="22"/>
                <w:szCs w:val="22"/>
              </w:rPr>
              <w:lastRenderedPageBreak/>
              <w:t>el proyecto y del adecuado uso de las teorías y herramientas administrativas, con sentido analítico y responsable.</w:t>
            </w:r>
          </w:p>
          <w:p w14:paraId="06E55504" w14:textId="77777777" w:rsidR="00304DB0" w:rsidRPr="00587C7B" w:rsidRDefault="00304DB0" w:rsidP="005251F0">
            <w:pPr>
              <w:suppressAutoHyphens/>
              <w:spacing w:line="360" w:lineRule="auto"/>
              <w:ind w:left="284" w:right="45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FB3340" w14:textId="77777777" w:rsidR="004676D5" w:rsidRPr="00587C7B" w:rsidRDefault="004676D5" w:rsidP="005251F0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Contenido:</w:t>
            </w:r>
          </w:p>
          <w:p w14:paraId="0DE9EBF4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3.1 Renta de un local (adaptación inicial o gradual mediante un plan maestro).</w:t>
            </w:r>
          </w:p>
          <w:p w14:paraId="620DB0FA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3.2 Unidad móvil (seguranza, tenencia, gasolina).</w:t>
            </w:r>
          </w:p>
          <w:p w14:paraId="424B4FA5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3.3 Teléfono, luz, sueldos (contador y gradualmente organigrama).</w:t>
            </w:r>
          </w:p>
          <w:p w14:paraId="5E3B4B33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3.4 Impuestos.</w:t>
            </w:r>
          </w:p>
          <w:p w14:paraId="23C0D0B3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3.5 Imprevistos y seguros.</w:t>
            </w:r>
          </w:p>
          <w:p w14:paraId="37132F74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3.6 Créditos para un negocio.</w:t>
            </w:r>
          </w:p>
          <w:p w14:paraId="76105977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3.7 Definición de ciclos de trabajo (trimestral, semestral o anual).</w:t>
            </w:r>
          </w:p>
          <w:p w14:paraId="6C4532BF" w14:textId="77777777" w:rsidR="004676D5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 w:cs="Arial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3.8 Etapas de dependencia de proveedores externos.</w:t>
            </w:r>
          </w:p>
        </w:tc>
      </w:tr>
      <w:tr w:rsidR="00304DB0" w:rsidRPr="00587C7B" w14:paraId="66D837AE" w14:textId="77777777" w:rsidTr="003E3D06">
        <w:trPr>
          <w:trHeight w:val="487"/>
        </w:trPr>
        <w:tc>
          <w:tcPr>
            <w:tcW w:w="12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D57AB6" w14:textId="77777777" w:rsidR="00304DB0" w:rsidRPr="00587C7B" w:rsidRDefault="00304DB0" w:rsidP="00304DB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Unidad IV:                                                                                                                                             Duración: </w:t>
            </w:r>
            <w:r w:rsidR="00A1087C"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8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 horas</w:t>
            </w:r>
          </w:p>
          <w:p w14:paraId="74D141ED" w14:textId="77777777" w:rsidR="00304DB0" w:rsidRPr="00587C7B" w:rsidRDefault="00304DB0" w:rsidP="00304DB0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GASTOS GENERADOS P</w:t>
            </w:r>
            <w:r w:rsidR="005251F0"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OR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 EL PROYECTO </w:t>
            </w:r>
          </w:p>
          <w:p w14:paraId="1ADB0894" w14:textId="77777777" w:rsidR="00304DB0" w:rsidRPr="00587C7B" w:rsidRDefault="00304DB0" w:rsidP="00304DB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FE4C365" w14:textId="77777777" w:rsidR="00304DB0" w:rsidRPr="00587C7B" w:rsidRDefault="00304DB0" w:rsidP="00304DB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Competencia:</w:t>
            </w:r>
          </w:p>
          <w:p w14:paraId="4F546F05" w14:textId="1EA31B45" w:rsidR="007E6764" w:rsidRPr="00587C7B" w:rsidRDefault="007E6764" w:rsidP="007E6764">
            <w:pPr>
              <w:suppressAutoHyphens/>
              <w:spacing w:line="360" w:lineRule="auto"/>
              <w:ind w:left="284" w:righ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Crear una estimación de la inversión de tiempo y finanzas que requiere el proyecto, para llevar a cabo correctamente la fase de administración de los recursos humanos, financieros, materiales y técnicos del proyecto, por medio de la investigación de los gastos que generará el proyecto y del adecuado uso de las teorías y herramientas administrativas, con sentido analítico y responsable.</w:t>
            </w:r>
          </w:p>
          <w:p w14:paraId="4AD71115" w14:textId="77777777" w:rsidR="00304DB0" w:rsidRPr="00587C7B" w:rsidRDefault="00304DB0" w:rsidP="00587C7B">
            <w:pPr>
              <w:suppressAutoHyphens/>
              <w:spacing w:line="360" w:lineRule="auto"/>
              <w:ind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7B729FF" w14:textId="77777777" w:rsidR="00304DB0" w:rsidRPr="00587C7B" w:rsidRDefault="00304DB0" w:rsidP="00304DB0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Contenido:</w:t>
            </w:r>
          </w:p>
          <w:p w14:paraId="08D2ED89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4.1 Características del proyecto:</w:t>
            </w:r>
          </w:p>
          <w:p w14:paraId="1EEF68B4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            </w:t>
            </w:r>
            <w:r w:rsidR="003E3D06" w:rsidRPr="00587C7B">
              <w:rPr>
                <w:rFonts w:ascii="Arial" w:hAnsi="Arial"/>
                <w:sz w:val="22"/>
                <w:szCs w:val="22"/>
              </w:rPr>
              <w:t>4.1.1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 C</w:t>
            </w:r>
            <w:r w:rsidR="003E3D06" w:rsidRPr="00587C7B">
              <w:rPr>
                <w:rFonts w:ascii="Arial" w:hAnsi="Arial"/>
                <w:sz w:val="22"/>
                <w:szCs w:val="22"/>
              </w:rPr>
              <w:t>álculo del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tiempo, rendimiento y efectividad.</w:t>
            </w:r>
          </w:p>
          <w:p w14:paraId="61908340" w14:textId="77777777" w:rsidR="00304DB0" w:rsidRPr="00587C7B" w:rsidRDefault="00304DB0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            </w:t>
            </w:r>
            <w:r w:rsidR="003E3D06" w:rsidRPr="00587C7B">
              <w:rPr>
                <w:rFonts w:ascii="Arial" w:hAnsi="Arial"/>
                <w:sz w:val="22"/>
                <w:szCs w:val="22"/>
              </w:rPr>
              <w:t>4.1.2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 </w:t>
            </w:r>
            <w:r w:rsidR="003E3D06" w:rsidRPr="00587C7B">
              <w:rPr>
                <w:rFonts w:ascii="Arial" w:hAnsi="Arial"/>
                <w:sz w:val="22"/>
                <w:szCs w:val="22"/>
              </w:rPr>
              <w:t>Elección de paquetería.</w:t>
            </w:r>
          </w:p>
          <w:p w14:paraId="0008217E" w14:textId="77777777" w:rsidR="00304DB0" w:rsidRPr="00587C7B" w:rsidRDefault="003E3D06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lastRenderedPageBreak/>
              <w:t xml:space="preserve">            4.1.3</w:t>
            </w:r>
            <w:r w:rsidR="00304DB0" w:rsidRPr="00587C7B">
              <w:rPr>
                <w:rFonts w:ascii="Arial" w:hAnsi="Arial"/>
                <w:sz w:val="22"/>
                <w:szCs w:val="22"/>
              </w:rPr>
              <w:t xml:space="preserve"> 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Técnicas de reproducción.</w:t>
            </w:r>
          </w:p>
          <w:p w14:paraId="52F9A02F" w14:textId="77777777" w:rsidR="00304DB0" w:rsidRPr="00587C7B" w:rsidRDefault="003E3D06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4.2 </w:t>
            </w:r>
            <w:r w:rsidR="00304DB0" w:rsidRPr="00587C7B">
              <w:rPr>
                <w:rFonts w:ascii="Arial" w:hAnsi="Arial"/>
                <w:sz w:val="22"/>
                <w:szCs w:val="22"/>
              </w:rPr>
              <w:t>Análisis de costos de producción</w:t>
            </w:r>
            <w:r w:rsidRPr="00587C7B">
              <w:rPr>
                <w:rFonts w:ascii="Arial" w:hAnsi="Arial"/>
                <w:sz w:val="22"/>
                <w:szCs w:val="22"/>
              </w:rPr>
              <w:t>.</w:t>
            </w:r>
          </w:p>
          <w:p w14:paraId="4D831ADE" w14:textId="77777777" w:rsidR="00304DB0" w:rsidRPr="00587C7B" w:rsidRDefault="003E3D06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4.3 </w:t>
            </w:r>
            <w:r w:rsidR="00304DB0" w:rsidRPr="00587C7B">
              <w:rPr>
                <w:rFonts w:ascii="Arial" w:hAnsi="Arial"/>
                <w:sz w:val="22"/>
                <w:szCs w:val="22"/>
              </w:rPr>
              <w:t>Análisis de tiempos de reproducción</w:t>
            </w:r>
            <w:r w:rsidRPr="00587C7B">
              <w:rPr>
                <w:rFonts w:ascii="Arial" w:hAnsi="Arial"/>
                <w:sz w:val="22"/>
                <w:szCs w:val="22"/>
              </w:rPr>
              <w:t>.</w:t>
            </w:r>
          </w:p>
          <w:p w14:paraId="39AA9E6D" w14:textId="77777777" w:rsidR="00304DB0" w:rsidRPr="00587C7B" w:rsidRDefault="003E3D06" w:rsidP="00304D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  <w:tab w:val="left" w:pos="7420"/>
              </w:tabs>
              <w:spacing w:line="360" w:lineRule="auto"/>
              <w:ind w:left="284" w:right="57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4.4 Catálogo de servicios.</w:t>
            </w:r>
          </w:p>
          <w:p w14:paraId="618C8507" w14:textId="77777777" w:rsidR="00304DB0" w:rsidRPr="00587C7B" w:rsidRDefault="003E3D06" w:rsidP="003E3D0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4.5 T</w:t>
            </w:r>
            <w:r w:rsidR="00304DB0" w:rsidRPr="00587C7B">
              <w:rPr>
                <w:rFonts w:ascii="Arial" w:hAnsi="Arial"/>
                <w:sz w:val="22"/>
                <w:szCs w:val="22"/>
              </w:rPr>
              <w:t xml:space="preserve">abulador de precios. </w:t>
            </w:r>
          </w:p>
        </w:tc>
      </w:tr>
      <w:tr w:rsidR="003E3D06" w:rsidRPr="00587C7B" w14:paraId="3D6C901B" w14:textId="77777777" w:rsidTr="005251F0">
        <w:trPr>
          <w:trHeight w:val="487"/>
        </w:trPr>
        <w:tc>
          <w:tcPr>
            <w:tcW w:w="12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DCFBC2" w14:textId="77777777" w:rsidR="003E3D06" w:rsidRPr="00587C7B" w:rsidRDefault="003E3D06" w:rsidP="003E3D0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Unidad V:                                                                                                                                             Duración: </w:t>
            </w:r>
            <w:r w:rsidR="00A1087C"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8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 horas</w:t>
            </w:r>
          </w:p>
          <w:p w14:paraId="2BB30A62" w14:textId="77777777" w:rsidR="003E3D06" w:rsidRPr="00587C7B" w:rsidRDefault="003E3D06" w:rsidP="003E3D06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PROCESO ADMINISTRATIVO </w:t>
            </w:r>
          </w:p>
          <w:p w14:paraId="0EA22154" w14:textId="77777777" w:rsidR="003E3D06" w:rsidRPr="00587C7B" w:rsidRDefault="003E3D06" w:rsidP="003E3D0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CE5512E" w14:textId="77777777" w:rsidR="003E3D06" w:rsidRPr="00587C7B" w:rsidRDefault="003E3D06" w:rsidP="003E3D0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Competencia:</w:t>
            </w:r>
          </w:p>
          <w:p w14:paraId="04683E5C" w14:textId="476CFCC4" w:rsidR="003E3D06" w:rsidRPr="00587C7B" w:rsidRDefault="00587C7B" w:rsidP="003E3D06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Diseñar una programación de organización</w:t>
            </w:r>
            <w:r w:rsidR="003E3D06" w:rsidRPr="00587C7B">
              <w:rPr>
                <w:rFonts w:ascii="Arial" w:hAnsi="Arial" w:cs="Arial"/>
                <w:sz w:val="22"/>
                <w:szCs w:val="22"/>
              </w:rPr>
              <w:t xml:space="preserve"> de tiempos y actividades dentro de un despacho o como </w:t>
            </w:r>
            <w:r w:rsidR="003E3D06" w:rsidRPr="00587C7B">
              <w:rPr>
                <w:rFonts w:ascii="Arial" w:hAnsi="Arial" w:cs="Arial"/>
                <w:i/>
                <w:sz w:val="22"/>
                <w:szCs w:val="22"/>
              </w:rPr>
              <w:t>freelance</w:t>
            </w:r>
            <w:r w:rsidRPr="00587C7B">
              <w:rPr>
                <w:rFonts w:ascii="Arial" w:hAnsi="Arial" w:cs="Arial"/>
                <w:sz w:val="22"/>
                <w:szCs w:val="22"/>
              </w:rPr>
              <w:t>, para contar con una agenda de actividades bien estructurada que ayude a gestionar las actividades administrativas, por medio de la comunicación y empleo de formatos administrativos, con una actitud responsable y de respeto.</w:t>
            </w:r>
          </w:p>
          <w:p w14:paraId="2E2D1196" w14:textId="77777777" w:rsidR="003E3D06" w:rsidRPr="00587C7B" w:rsidRDefault="003E3D06" w:rsidP="003E3D06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20869E2" w14:textId="77777777" w:rsidR="003E3D06" w:rsidRPr="00587C7B" w:rsidRDefault="003E3D06" w:rsidP="003E3D06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Contenido:</w:t>
            </w:r>
          </w:p>
          <w:p w14:paraId="67D2B407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5.1 Formatos administrativos.</w:t>
            </w:r>
          </w:p>
          <w:p w14:paraId="195161D6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5.2 Expediente por trabajo y por cliente ( cartera de clientes recurrentes).</w:t>
            </w:r>
          </w:p>
          <w:p w14:paraId="62231ACB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5.3 </w:t>
            </w:r>
            <w:r w:rsidR="005251F0" w:rsidRPr="00587C7B">
              <w:rPr>
                <w:rFonts w:ascii="Arial" w:hAnsi="Arial" w:cs="Arial"/>
                <w:sz w:val="22"/>
                <w:szCs w:val="22"/>
              </w:rPr>
              <w:t>S</w:t>
            </w:r>
            <w:r w:rsidRPr="00587C7B">
              <w:rPr>
                <w:rFonts w:ascii="Arial" w:hAnsi="Arial" w:cs="Arial"/>
                <w:sz w:val="22"/>
                <w:szCs w:val="22"/>
              </w:rPr>
              <w:t>olicitud de trabajo</w:t>
            </w:r>
            <w:r w:rsidR="005251F0" w:rsidRPr="00587C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C7C598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5.4 </w:t>
            </w:r>
            <w:r w:rsidR="005251F0" w:rsidRPr="00587C7B">
              <w:rPr>
                <w:rFonts w:ascii="Arial" w:hAnsi="Arial" w:cs="Arial"/>
                <w:sz w:val="22"/>
                <w:szCs w:val="22"/>
              </w:rPr>
              <w:t>C</w:t>
            </w:r>
            <w:r w:rsidRPr="00587C7B">
              <w:rPr>
                <w:rFonts w:ascii="Arial" w:hAnsi="Arial" w:cs="Arial"/>
                <w:sz w:val="22"/>
                <w:szCs w:val="22"/>
              </w:rPr>
              <w:t>otización</w:t>
            </w:r>
            <w:r w:rsidR="005251F0" w:rsidRPr="00587C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F44EFB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5.5 </w:t>
            </w:r>
            <w:r w:rsidR="005251F0" w:rsidRPr="00587C7B">
              <w:rPr>
                <w:rFonts w:ascii="Arial" w:hAnsi="Arial" w:cs="Arial"/>
                <w:sz w:val="22"/>
                <w:szCs w:val="22"/>
              </w:rPr>
              <w:t>P</w:t>
            </w:r>
            <w:r w:rsidRPr="00587C7B">
              <w:rPr>
                <w:rFonts w:ascii="Arial" w:hAnsi="Arial" w:cs="Arial"/>
                <w:sz w:val="22"/>
                <w:szCs w:val="22"/>
              </w:rPr>
              <w:t>ago</w:t>
            </w:r>
            <w:r w:rsidR="005251F0" w:rsidRPr="00587C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86C947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5.6 Factura de pago</w:t>
            </w:r>
            <w:r w:rsidR="005251F0" w:rsidRPr="00587C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E47751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5.7 Definición y visto bueno del proyecto de diseño para su reproducción.</w:t>
            </w:r>
          </w:p>
          <w:p w14:paraId="58C2460D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5.8 Evaluación de tiempos de entrega, total o en parte</w:t>
            </w:r>
            <w:r w:rsidR="005251F0" w:rsidRPr="00587C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0642A8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5.9 Externo; evaluación de tiempos de entrega, total o en parte. </w:t>
            </w:r>
          </w:p>
          <w:p w14:paraId="7B37EA04" w14:textId="77777777" w:rsidR="003E3D06" w:rsidRPr="00587C7B" w:rsidRDefault="005251F0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5.10 </w:t>
            </w:r>
            <w:r w:rsidR="003E3D06" w:rsidRPr="00587C7B">
              <w:rPr>
                <w:rFonts w:ascii="Arial" w:hAnsi="Arial" w:cs="Arial"/>
                <w:sz w:val="22"/>
                <w:szCs w:val="22"/>
              </w:rPr>
              <w:t>Cotización del diseño para su visto bueno.</w:t>
            </w:r>
          </w:p>
          <w:p w14:paraId="2B198421" w14:textId="77777777" w:rsidR="003E3D06" w:rsidRPr="00587C7B" w:rsidRDefault="005251F0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lastRenderedPageBreak/>
              <w:t xml:space="preserve">5.11 </w:t>
            </w:r>
            <w:r w:rsidR="003E3D06" w:rsidRPr="00587C7B">
              <w:rPr>
                <w:rFonts w:ascii="Arial" w:hAnsi="Arial" w:cs="Arial"/>
                <w:sz w:val="22"/>
                <w:szCs w:val="22"/>
              </w:rPr>
              <w:t>Preparación de originales para reproducción de trabajos gráficos (externa)</w:t>
            </w:r>
            <w:r w:rsidRPr="00587C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EEB664" w14:textId="77777777" w:rsidR="003E3D06" w:rsidRPr="00587C7B" w:rsidRDefault="005251F0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5.12 </w:t>
            </w:r>
            <w:r w:rsidR="003E3D06" w:rsidRPr="00587C7B">
              <w:rPr>
                <w:rFonts w:ascii="Arial" w:hAnsi="Arial" w:cs="Arial"/>
                <w:sz w:val="22"/>
                <w:szCs w:val="22"/>
              </w:rPr>
              <w:t>Asignación del trabajo</w:t>
            </w:r>
            <w:r w:rsidRPr="00587C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D7C9FC" w14:textId="77777777" w:rsidR="003E3D06" w:rsidRPr="00587C7B" w:rsidRDefault="003E3D06" w:rsidP="005251F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5.13 Supervisión del trabajo.</w:t>
            </w:r>
          </w:p>
        </w:tc>
      </w:tr>
      <w:tr w:rsidR="005251F0" w:rsidRPr="00587C7B" w14:paraId="5D6B104D" w14:textId="77777777" w:rsidTr="005251F0">
        <w:trPr>
          <w:trHeight w:val="487"/>
        </w:trPr>
        <w:tc>
          <w:tcPr>
            <w:tcW w:w="12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12132" w14:textId="77777777" w:rsidR="005251F0" w:rsidRPr="00587C7B" w:rsidRDefault="005251F0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Unidad VI:                                                                                                                                             Duración: </w:t>
            </w:r>
            <w:r w:rsidR="00A1087C"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8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 horas</w:t>
            </w:r>
          </w:p>
          <w:p w14:paraId="3FC33648" w14:textId="77777777" w:rsidR="005251F0" w:rsidRPr="00587C7B" w:rsidRDefault="005251F0" w:rsidP="005251F0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ORGANIZACIÓN DE RECURSOS</w:t>
            </w: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F064E0F" w14:textId="77777777" w:rsidR="005251F0" w:rsidRPr="00587C7B" w:rsidRDefault="005251F0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FED707C" w14:textId="77777777" w:rsidR="005251F0" w:rsidRPr="00587C7B" w:rsidRDefault="005251F0" w:rsidP="005251F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Competencia:</w:t>
            </w:r>
          </w:p>
          <w:p w14:paraId="0301397D" w14:textId="3CE9E08C" w:rsidR="005251F0" w:rsidRPr="00587C7B" w:rsidRDefault="00587C7B" w:rsidP="005251F0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Administrar el balance de</w:t>
            </w:r>
            <w:r w:rsidR="005251F0" w:rsidRPr="00587C7B">
              <w:rPr>
                <w:rFonts w:ascii="Arial" w:hAnsi="Arial"/>
                <w:sz w:val="22"/>
                <w:szCs w:val="22"/>
              </w:rPr>
              <w:t xml:space="preserve"> los rendimientos propios y externos al término del primer ciclo para evaluar la independencia de proveedores externos o reiterar la colaboración con ellos, así como decidir si hay un posible cambio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para llevar acabo una correcta administración del proyecto, responsabilidad y precisión. </w:t>
            </w:r>
          </w:p>
          <w:p w14:paraId="61072E60" w14:textId="77777777" w:rsidR="005251F0" w:rsidRPr="00587C7B" w:rsidRDefault="005251F0" w:rsidP="005251F0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B8AFB08" w14:textId="77777777" w:rsidR="005251F0" w:rsidRPr="00587C7B" w:rsidRDefault="005251F0" w:rsidP="005251F0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Contenido:</w:t>
            </w:r>
          </w:p>
          <w:p w14:paraId="4DCD50CD" w14:textId="77777777" w:rsidR="005251F0" w:rsidRPr="00587C7B" w:rsidRDefault="004910DF" w:rsidP="004910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6.1 </w:t>
            </w:r>
            <w:r w:rsidR="005251F0" w:rsidRPr="00587C7B">
              <w:rPr>
                <w:rFonts w:ascii="Arial" w:hAnsi="Arial"/>
                <w:sz w:val="22"/>
                <w:szCs w:val="22"/>
              </w:rPr>
              <w:t>Balance comparativo entre inversión y costos.</w:t>
            </w:r>
          </w:p>
          <w:p w14:paraId="58A19BB8" w14:textId="77777777" w:rsidR="005251F0" w:rsidRPr="00587C7B" w:rsidRDefault="004910DF" w:rsidP="004910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6.2 </w:t>
            </w:r>
            <w:r w:rsidR="005251F0" w:rsidRPr="00587C7B">
              <w:rPr>
                <w:rFonts w:ascii="Arial" w:hAnsi="Arial"/>
                <w:sz w:val="22"/>
                <w:szCs w:val="22"/>
              </w:rPr>
              <w:t>Evaluación de equipo y proyección de compras de complementos.</w:t>
            </w:r>
          </w:p>
          <w:p w14:paraId="4ADFB41D" w14:textId="77777777" w:rsidR="005251F0" w:rsidRPr="00587C7B" w:rsidRDefault="004910DF" w:rsidP="004910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6.3 </w:t>
            </w:r>
            <w:r w:rsidR="005251F0" w:rsidRPr="00587C7B">
              <w:rPr>
                <w:rFonts w:ascii="Arial" w:hAnsi="Arial"/>
                <w:sz w:val="22"/>
                <w:szCs w:val="22"/>
              </w:rPr>
              <w:t>Adquisición de un nuevo equipo.</w:t>
            </w:r>
          </w:p>
          <w:p w14:paraId="030DA750" w14:textId="77777777" w:rsidR="005251F0" w:rsidRPr="00587C7B" w:rsidRDefault="004910DF" w:rsidP="004910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 xml:space="preserve">6.4 </w:t>
            </w:r>
            <w:r w:rsidR="005251F0" w:rsidRPr="00587C7B">
              <w:rPr>
                <w:rFonts w:ascii="Arial" w:hAnsi="Arial"/>
                <w:sz w:val="22"/>
                <w:szCs w:val="22"/>
              </w:rPr>
              <w:t>Evaluación y desempeño a través de encuestas a clientes.</w:t>
            </w:r>
          </w:p>
          <w:p w14:paraId="3DD85552" w14:textId="77777777" w:rsidR="005251F0" w:rsidRPr="00587C7B" w:rsidRDefault="005251F0" w:rsidP="004910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284" w:right="720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6.5 Análisis a proveedores externos.</w:t>
            </w:r>
          </w:p>
          <w:p w14:paraId="2F4DF98B" w14:textId="77777777" w:rsidR="005251F0" w:rsidRPr="00587C7B" w:rsidRDefault="005251F0" w:rsidP="004910DF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</w:pPr>
            <w:r w:rsidRPr="00587C7B">
              <w:rPr>
                <w:rFonts w:ascii="Arial" w:hAnsi="Arial"/>
                <w:sz w:val="22"/>
                <w:szCs w:val="22"/>
              </w:rPr>
              <w:t>6.6 Toma de decisiones para el próximo ciclo.</w:t>
            </w:r>
          </w:p>
        </w:tc>
      </w:tr>
    </w:tbl>
    <w:p w14:paraId="6F5D4CC3" w14:textId="77777777" w:rsidR="006A042C" w:rsidRPr="00587C7B" w:rsidRDefault="006A042C">
      <w:pPr>
        <w:jc w:val="both"/>
        <w:rPr>
          <w:rFonts w:ascii="Arial" w:hAnsi="Arial"/>
          <w:b/>
          <w:sz w:val="22"/>
          <w:szCs w:val="22"/>
        </w:rPr>
      </w:pPr>
    </w:p>
    <w:p w14:paraId="6956B92B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3F0A88DA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1230F20F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7AC2DB46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2063049E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11B4E25D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635CCFC4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56772C66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34EF29E9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p w14:paraId="562795DA" w14:textId="77777777" w:rsidR="004910DF" w:rsidRPr="00587C7B" w:rsidRDefault="004910DF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3969"/>
        <w:gridCol w:w="2268"/>
        <w:gridCol w:w="1276"/>
      </w:tblGrid>
      <w:tr w:rsidR="006A042C" w:rsidRPr="00587C7B" w14:paraId="468CCBE1" w14:textId="77777777" w:rsidTr="004E53E7">
        <w:trPr>
          <w:cantSplit/>
          <w:trHeight w:val="220"/>
        </w:trPr>
        <w:tc>
          <w:tcPr>
            <w:tcW w:w="129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CAD9A" w14:textId="77777777" w:rsidR="006A042C" w:rsidRPr="00587C7B" w:rsidRDefault="00E068AC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587C7B">
              <w:rPr>
                <w:rFonts w:cs="Arial"/>
                <w:sz w:val="22"/>
                <w:szCs w:val="22"/>
              </w:rPr>
              <w:t>VI. ESTRUCTURA DE LAS PRÁCTICAS</w:t>
            </w:r>
          </w:p>
        </w:tc>
      </w:tr>
      <w:tr w:rsidR="006A042C" w:rsidRPr="00587C7B" w14:paraId="7FDE4AF4" w14:textId="77777777" w:rsidTr="004E53E7">
        <w:trPr>
          <w:cantSplit/>
          <w:trHeight w:val="440"/>
        </w:trPr>
        <w:tc>
          <w:tcPr>
            <w:tcW w:w="113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55E6" w14:textId="77777777" w:rsidR="006A042C" w:rsidRPr="00587C7B" w:rsidRDefault="00E068AC" w:rsidP="00491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No. de Práctica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2642" w14:textId="77777777" w:rsidR="006A042C" w:rsidRPr="00587C7B" w:rsidRDefault="004910DF" w:rsidP="00491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Competencias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7350" w14:textId="77777777" w:rsidR="006A042C" w:rsidRPr="00587C7B" w:rsidRDefault="00E068AC" w:rsidP="00491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ACE3" w14:textId="77777777" w:rsidR="006A042C" w:rsidRPr="00587C7B" w:rsidRDefault="00E068AC" w:rsidP="00491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Material de</w:t>
            </w:r>
          </w:p>
          <w:p w14:paraId="70735EB9" w14:textId="77777777" w:rsidR="006A042C" w:rsidRPr="00587C7B" w:rsidRDefault="00E068AC" w:rsidP="00491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Apoyo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CC61" w14:textId="77777777" w:rsidR="006A042C" w:rsidRPr="00587C7B" w:rsidRDefault="00E068AC" w:rsidP="00491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Duración</w:t>
            </w:r>
          </w:p>
          <w:p w14:paraId="1A7E71BE" w14:textId="77777777" w:rsidR="004910DF" w:rsidRPr="00587C7B" w:rsidRDefault="004910DF" w:rsidP="00491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Hrs.</w:t>
            </w:r>
          </w:p>
        </w:tc>
      </w:tr>
      <w:tr w:rsidR="006A042C" w:rsidRPr="00587C7B" w14:paraId="44940AF8" w14:textId="77777777" w:rsidTr="00A1087C">
        <w:trPr>
          <w:cantSplit/>
          <w:trHeight w:val="850"/>
        </w:trPr>
        <w:tc>
          <w:tcPr>
            <w:tcW w:w="1134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770B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92FA" w14:textId="77777777" w:rsidR="006A042C" w:rsidRPr="00587C7B" w:rsidRDefault="004910DF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Plantear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 xml:space="preserve"> la fundación de un despacho de diseño gráfico o darse de alta como </w:t>
            </w:r>
            <w:r w:rsidR="00E068AC" w:rsidRPr="00587C7B">
              <w:rPr>
                <w:rFonts w:ascii="Arial" w:hAnsi="Arial" w:cs="Arial"/>
                <w:i/>
                <w:sz w:val="22"/>
                <w:szCs w:val="22"/>
              </w:rPr>
              <w:t>fre</w:t>
            </w:r>
            <w:r w:rsidR="00E068AC" w:rsidRPr="00587C7B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068AC" w:rsidRPr="00587C7B">
              <w:rPr>
                <w:rFonts w:ascii="Arial" w:hAnsi="Arial" w:cs="Arial"/>
                <w:i/>
                <w:sz w:val="22"/>
                <w:szCs w:val="22"/>
              </w:rPr>
              <w:t>lance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 xml:space="preserve"> definiendo una inversión inicial.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3A37" w14:textId="77777777" w:rsidR="006A042C" w:rsidRPr="00587C7B" w:rsidRDefault="004910DF" w:rsidP="004E53E7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Búsqueda de un local 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provisional, s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e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mipermanente o permanente.</w:t>
            </w:r>
          </w:p>
          <w:p w14:paraId="548E2F10" w14:textId="77777777" w:rsidR="006A042C" w:rsidRPr="00587C7B" w:rsidRDefault="006A042C" w:rsidP="004E53E7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65E8" w14:textId="77777777" w:rsidR="006A042C" w:rsidRPr="00587C7B" w:rsidRDefault="004E53E7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I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nvestigación de campo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611B" w14:textId="77777777" w:rsidR="006A042C" w:rsidRPr="00587C7B" w:rsidRDefault="00A1087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A042C" w:rsidRPr="00587C7B" w14:paraId="790FA2B0" w14:textId="77777777" w:rsidTr="00A1087C">
        <w:trPr>
          <w:cantSplit/>
          <w:trHeight w:val="45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B4D7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99C4" w14:textId="77777777" w:rsidR="006A042C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Realizar la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 xml:space="preserve"> papelería con un imagotipo.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298D8" w14:textId="77777777" w:rsidR="006A042C" w:rsidRPr="00587C7B" w:rsidRDefault="00E068AC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Definición de móvil corporativo.</w:t>
            </w:r>
          </w:p>
          <w:p w14:paraId="406E697D" w14:textId="77777777" w:rsidR="006A042C" w:rsidRPr="00587C7B" w:rsidRDefault="00E068AC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Imagotipo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C423" w14:textId="77777777" w:rsidR="006A042C" w:rsidRPr="00587C7B" w:rsidRDefault="00E068AC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Investigación      bibliográfica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69DB" w14:textId="77777777" w:rsidR="006A042C" w:rsidRPr="00587C7B" w:rsidRDefault="00A1087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E53E7" w:rsidRPr="00587C7B" w14:paraId="1D3D63FD" w14:textId="77777777" w:rsidTr="00A1087C">
        <w:trPr>
          <w:cantSplit/>
          <w:trHeight w:val="5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399D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29A8" w14:textId="77777777" w:rsidR="004E53E7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E1E8" w14:textId="77777777" w:rsidR="004E53E7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4CE2" w14:textId="77777777" w:rsidR="004E53E7" w:rsidRPr="00587C7B" w:rsidRDefault="004E53E7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5E82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42C" w:rsidRPr="00587C7B" w14:paraId="39B2E841" w14:textId="77777777" w:rsidTr="00A1087C">
        <w:trPr>
          <w:cantSplit/>
          <w:trHeight w:val="945"/>
        </w:trPr>
        <w:tc>
          <w:tcPr>
            <w:tcW w:w="1134" w:type="dxa"/>
            <w:tcBorders>
              <w:top w:val="none" w:sz="16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B4AE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53E6" w14:textId="77777777" w:rsidR="006A042C" w:rsidRPr="00587C7B" w:rsidRDefault="004E53E7" w:rsidP="004E53E7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Definir el giro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587C7B">
              <w:rPr>
                <w:rFonts w:ascii="Arial" w:hAnsi="Arial" w:cs="Arial"/>
                <w:sz w:val="22"/>
                <w:szCs w:val="22"/>
              </w:rPr>
              <w:t>la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 xml:space="preserve"> empresa y etapas en que </w:t>
            </w:r>
            <w:r w:rsidRPr="00587C7B">
              <w:rPr>
                <w:rFonts w:ascii="Arial" w:hAnsi="Arial" w:cs="Arial"/>
                <w:sz w:val="22"/>
                <w:szCs w:val="22"/>
              </w:rPr>
              <w:t>se efectu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ará un corte de ciclo.</w:t>
            </w:r>
          </w:p>
        </w:tc>
        <w:tc>
          <w:tcPr>
            <w:tcW w:w="3969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6C7B" w14:textId="77777777" w:rsidR="006A042C" w:rsidRPr="00587C7B" w:rsidRDefault="00E068AC" w:rsidP="004E53E7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Definición de portafolio conceptual</w:t>
            </w:r>
          </w:p>
          <w:p w14:paraId="452680ED" w14:textId="77777777" w:rsidR="006A042C" w:rsidRPr="00587C7B" w:rsidRDefault="00E068AC" w:rsidP="004E53E7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Definición de tarifario</w:t>
            </w:r>
          </w:p>
          <w:p w14:paraId="712CE08E" w14:textId="77777777" w:rsidR="006A042C" w:rsidRPr="00587C7B" w:rsidRDefault="00E068AC" w:rsidP="004E53E7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Planificación calendarizada de acci</w:t>
            </w:r>
            <w:r w:rsidRPr="00587C7B">
              <w:rPr>
                <w:rFonts w:ascii="Arial" w:hAnsi="Arial" w:cs="Arial"/>
                <w:sz w:val="22"/>
                <w:szCs w:val="22"/>
              </w:rPr>
              <w:t>o</w:t>
            </w:r>
            <w:r w:rsidRPr="00587C7B">
              <w:rPr>
                <w:rFonts w:ascii="Arial" w:hAnsi="Arial" w:cs="Arial"/>
                <w:sz w:val="22"/>
                <w:szCs w:val="22"/>
              </w:rPr>
              <w:t>nes.</w:t>
            </w:r>
          </w:p>
        </w:tc>
        <w:tc>
          <w:tcPr>
            <w:tcW w:w="2268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AD55" w14:textId="77777777" w:rsidR="006A042C" w:rsidRPr="00587C7B" w:rsidRDefault="006A042C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7890" w14:textId="77777777" w:rsidR="006A042C" w:rsidRPr="00587C7B" w:rsidRDefault="00A1087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E53E7" w:rsidRPr="00587C7B" w14:paraId="3439D480" w14:textId="77777777" w:rsidTr="00A1087C">
        <w:trPr>
          <w:cantSplit/>
          <w:trHeight w:val="22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EB71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221F" w14:textId="77777777" w:rsidR="004E53E7" w:rsidRPr="00587C7B" w:rsidRDefault="004E53E7" w:rsidP="004E53E7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D176" w14:textId="77777777" w:rsidR="004E53E7" w:rsidRPr="00587C7B" w:rsidRDefault="004E53E7" w:rsidP="004E53E7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594E" w14:textId="77777777" w:rsidR="004E53E7" w:rsidRPr="00587C7B" w:rsidRDefault="004E53E7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0370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42C" w:rsidRPr="00587C7B" w14:paraId="5E8FDAD2" w14:textId="77777777" w:rsidTr="00A1087C">
        <w:trPr>
          <w:cantSplit/>
          <w:trHeight w:val="675"/>
        </w:trPr>
        <w:tc>
          <w:tcPr>
            <w:tcW w:w="1134" w:type="dxa"/>
            <w:tcBorders>
              <w:top w:val="none" w:sz="16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133C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62" w14:textId="27EA2FE6" w:rsidR="006A042C" w:rsidRPr="00587C7B" w:rsidRDefault="00587C7B" w:rsidP="00587C7B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Elaborar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7C7B">
              <w:rPr>
                <w:rFonts w:ascii="Arial" w:hAnsi="Arial" w:cs="Arial"/>
                <w:sz w:val="22"/>
                <w:szCs w:val="22"/>
              </w:rPr>
              <w:t>la administración del proyecto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 xml:space="preserve"> a un cliente real</w:t>
            </w:r>
            <w:r w:rsidR="004E53E7" w:rsidRPr="00587C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8620" w14:textId="77777777" w:rsidR="006A042C" w:rsidRPr="00587C7B" w:rsidRDefault="00E068AC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Desarrollo de un proyecto de diseño real.</w:t>
            </w:r>
          </w:p>
        </w:tc>
        <w:tc>
          <w:tcPr>
            <w:tcW w:w="2268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43F4" w14:textId="77777777" w:rsidR="006A042C" w:rsidRPr="00587C7B" w:rsidRDefault="00E068AC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Seguimiento del pro</w:t>
            </w:r>
            <w:r w:rsidR="004E53E7" w:rsidRPr="00587C7B">
              <w:rPr>
                <w:rFonts w:ascii="Arial" w:hAnsi="Arial" w:cs="Arial"/>
                <w:sz w:val="22"/>
                <w:szCs w:val="22"/>
              </w:rPr>
              <w:t>yecto</w:t>
            </w:r>
            <w:r w:rsidRPr="00587C7B">
              <w:rPr>
                <w:rFonts w:ascii="Arial" w:hAnsi="Arial" w:cs="Arial"/>
                <w:sz w:val="22"/>
                <w:szCs w:val="22"/>
              </w:rPr>
              <w:t xml:space="preserve"> y visita </w:t>
            </w:r>
          </w:p>
          <w:p w14:paraId="523CC8AC" w14:textId="77777777" w:rsidR="006A042C" w:rsidRPr="00587C7B" w:rsidRDefault="004E53E7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al cliente.</w:t>
            </w:r>
          </w:p>
        </w:tc>
        <w:tc>
          <w:tcPr>
            <w:tcW w:w="1276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5105" w14:textId="77777777" w:rsidR="006A042C" w:rsidRPr="00587C7B" w:rsidRDefault="00A1087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E53E7" w:rsidRPr="00587C7B" w14:paraId="7649CBE6" w14:textId="77777777" w:rsidTr="00A1087C">
        <w:trPr>
          <w:cantSplit/>
          <w:trHeight w:val="16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985C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E035" w14:textId="77777777" w:rsidR="004E53E7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227B" w14:textId="77777777" w:rsidR="004E53E7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7843" w14:textId="77777777" w:rsidR="004E53E7" w:rsidRPr="00587C7B" w:rsidRDefault="004E53E7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894A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42C" w:rsidRPr="00587C7B" w14:paraId="4F0BD3A4" w14:textId="77777777" w:rsidTr="00A1087C">
        <w:trPr>
          <w:cantSplit/>
          <w:trHeight w:val="870"/>
        </w:trPr>
        <w:tc>
          <w:tcPr>
            <w:tcW w:w="1134" w:type="dxa"/>
            <w:tcBorders>
              <w:top w:val="none" w:sz="16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259A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3FEA" w14:textId="77777777" w:rsidR="006A042C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Analizar 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el proceso laboral que implica la producción constante de trabajos de d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i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seño gráfico.</w:t>
            </w:r>
          </w:p>
        </w:tc>
        <w:tc>
          <w:tcPr>
            <w:tcW w:w="3969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CBF8" w14:textId="77777777" w:rsidR="006A042C" w:rsidRPr="00587C7B" w:rsidRDefault="00E068AC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Formatos administrativos hechos por el alumno</w:t>
            </w:r>
          </w:p>
        </w:tc>
        <w:tc>
          <w:tcPr>
            <w:tcW w:w="2268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F2BD" w14:textId="77777777" w:rsidR="006A042C" w:rsidRPr="00587C7B" w:rsidRDefault="00E068AC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Referencias de entidades o agencias de publicidad locales</w:t>
            </w:r>
          </w:p>
        </w:tc>
        <w:tc>
          <w:tcPr>
            <w:tcW w:w="1276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0A10" w14:textId="77777777" w:rsidR="006A042C" w:rsidRPr="00587C7B" w:rsidRDefault="00A1087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E53E7" w:rsidRPr="00587C7B" w14:paraId="72EE64AB" w14:textId="77777777" w:rsidTr="00A1087C">
        <w:trPr>
          <w:cantSplit/>
          <w:trHeight w:val="30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0D87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AA71" w14:textId="77777777" w:rsidR="004E53E7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85F3" w14:textId="77777777" w:rsidR="004E53E7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6709" w14:textId="77777777" w:rsidR="004E53E7" w:rsidRPr="00587C7B" w:rsidRDefault="004E53E7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A11B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42C" w:rsidRPr="00587C7B" w14:paraId="1F50A600" w14:textId="77777777" w:rsidTr="00A1087C">
        <w:trPr>
          <w:cantSplit/>
          <w:trHeight w:val="990"/>
        </w:trPr>
        <w:tc>
          <w:tcPr>
            <w:tcW w:w="1134" w:type="dxa"/>
            <w:tcBorders>
              <w:top w:val="none" w:sz="16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E87C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BBA56" w14:textId="69928AF9" w:rsidR="006A042C" w:rsidRPr="00587C7B" w:rsidRDefault="00587C7B" w:rsidP="004E53E7">
            <w:pPr>
              <w:suppressAutoHyphens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Realizar la proyección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 xml:space="preserve"> de equipamiento de un despacho de diseño gráfico propuesto por las inquietudes personales del alumno.</w:t>
            </w:r>
          </w:p>
        </w:tc>
        <w:tc>
          <w:tcPr>
            <w:tcW w:w="3969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2E30" w14:textId="77777777" w:rsidR="006A042C" w:rsidRPr="00587C7B" w:rsidRDefault="00E068AC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Listado por fases de producción de adquisición de equipo</w:t>
            </w:r>
          </w:p>
        </w:tc>
        <w:tc>
          <w:tcPr>
            <w:tcW w:w="2268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C313" w14:textId="77777777" w:rsidR="006A042C" w:rsidRPr="00587C7B" w:rsidRDefault="00E068AC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investigación de campo</w:t>
            </w:r>
          </w:p>
        </w:tc>
        <w:tc>
          <w:tcPr>
            <w:tcW w:w="1276" w:type="dxa"/>
            <w:tcBorders>
              <w:top w:val="none" w:sz="16" w:space="0" w:color="000000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8F5D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4E53E7" w:rsidRPr="00587C7B" w14:paraId="23E9156E" w14:textId="77777777" w:rsidTr="00A1087C">
        <w:trPr>
          <w:cantSplit/>
          <w:trHeight w:val="17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FEDA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DB85" w14:textId="77777777" w:rsidR="004E53E7" w:rsidRPr="00587C7B" w:rsidRDefault="004E53E7" w:rsidP="004E53E7">
            <w:pPr>
              <w:suppressAutoHyphens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4D91" w14:textId="77777777" w:rsidR="004E53E7" w:rsidRPr="00587C7B" w:rsidRDefault="004E53E7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7BC2" w14:textId="77777777" w:rsidR="004E53E7" w:rsidRPr="00587C7B" w:rsidRDefault="004E53E7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one" w:sz="16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9148" w14:textId="77777777" w:rsidR="004E53E7" w:rsidRPr="00587C7B" w:rsidRDefault="004E53E7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42C" w:rsidRPr="00587C7B" w14:paraId="5706C609" w14:textId="77777777" w:rsidTr="00A1087C">
        <w:trPr>
          <w:cantSplit/>
          <w:trHeight w:val="850"/>
        </w:trPr>
        <w:tc>
          <w:tcPr>
            <w:tcW w:w="1134" w:type="dxa"/>
            <w:tcBorders>
              <w:top w:val="none" w:sz="16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DF20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one" w:sz="1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9ED6" w14:textId="77EDDAFC" w:rsidR="006A042C" w:rsidRPr="00587C7B" w:rsidRDefault="00587C7B" w:rsidP="00587C7B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Armar la 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carpeta o manual para la fund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a</w:t>
            </w:r>
            <w:r w:rsidR="00E068AC" w:rsidRPr="00587C7B">
              <w:rPr>
                <w:rFonts w:ascii="Arial" w:hAnsi="Arial" w:cs="Arial"/>
                <w:sz w:val="22"/>
                <w:szCs w:val="22"/>
              </w:rPr>
              <w:t>ción del despacho de diseño gráfico del alumno</w:t>
            </w:r>
          </w:p>
        </w:tc>
        <w:tc>
          <w:tcPr>
            <w:tcW w:w="3969" w:type="dxa"/>
            <w:tcBorders>
              <w:top w:val="none" w:sz="1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4F8F" w14:textId="77777777" w:rsidR="006A042C" w:rsidRPr="00587C7B" w:rsidRDefault="00E068AC" w:rsidP="004E53E7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>Acopio del material elaborado en el semestre</w:t>
            </w:r>
          </w:p>
        </w:tc>
        <w:tc>
          <w:tcPr>
            <w:tcW w:w="2268" w:type="dxa"/>
            <w:tcBorders>
              <w:top w:val="none" w:sz="1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F64B" w14:textId="77777777" w:rsidR="006A042C" w:rsidRPr="00587C7B" w:rsidRDefault="00E068AC" w:rsidP="004E53E7">
            <w:pPr>
              <w:suppressAutoHyphens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hAnsi="Arial" w:cs="Arial"/>
                <w:sz w:val="22"/>
                <w:szCs w:val="22"/>
              </w:rPr>
              <w:t xml:space="preserve">Equipo de software y apuntes elaborados durante el curso. </w:t>
            </w:r>
          </w:p>
        </w:tc>
        <w:tc>
          <w:tcPr>
            <w:tcW w:w="1276" w:type="dxa"/>
            <w:tcBorders>
              <w:top w:val="none" w:sz="16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70D0" w14:textId="77777777" w:rsidR="006A042C" w:rsidRPr="00587C7B" w:rsidRDefault="00E068AC" w:rsidP="00A10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7C7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39E82561" w14:textId="77777777" w:rsidR="006A042C" w:rsidRPr="00587C7B" w:rsidRDefault="006A042C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hAnsi="Times New Roman"/>
          <w:b w:val="0"/>
          <w:sz w:val="20"/>
        </w:rPr>
      </w:pPr>
    </w:p>
    <w:p w14:paraId="19EED97A" w14:textId="77777777" w:rsidR="00A1087C" w:rsidRPr="00587C7B" w:rsidRDefault="00A1087C" w:rsidP="00A1087C">
      <w:pPr>
        <w:pStyle w:val="Cuerpo"/>
      </w:pPr>
    </w:p>
    <w:tbl>
      <w:tblPr>
        <w:tblW w:w="12900" w:type="dxa"/>
        <w:tblInd w:w="687" w:type="dxa"/>
        <w:tblLayout w:type="fixed"/>
        <w:tblLook w:val="0000" w:firstRow="0" w:lastRow="0" w:firstColumn="0" w:lastColumn="0" w:noHBand="0" w:noVBand="0"/>
      </w:tblPr>
      <w:tblGrid>
        <w:gridCol w:w="12900"/>
      </w:tblGrid>
      <w:tr w:rsidR="00A1087C" w:rsidRPr="00587C7B" w14:paraId="27A59CB5" w14:textId="77777777" w:rsidTr="00A1087C">
        <w:trPr>
          <w:cantSplit/>
          <w:trHeight w:val="240"/>
        </w:trPr>
        <w:tc>
          <w:tcPr>
            <w:tcW w:w="1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9CB9F" w14:textId="77777777" w:rsidR="00A1087C" w:rsidRPr="00587C7B" w:rsidRDefault="00A1087C" w:rsidP="00D03A60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587C7B">
              <w:rPr>
                <w:rFonts w:cs="Arial"/>
                <w:sz w:val="22"/>
                <w:szCs w:val="22"/>
              </w:rPr>
              <w:t>VII  METODOLOGÍA DE TRABAJO.</w:t>
            </w:r>
          </w:p>
        </w:tc>
      </w:tr>
      <w:tr w:rsidR="00A1087C" w:rsidRPr="00587C7B" w14:paraId="0F0338E2" w14:textId="77777777" w:rsidTr="00A1087C">
        <w:trPr>
          <w:cantSplit/>
          <w:trHeight w:val="1814"/>
        </w:trPr>
        <w:tc>
          <w:tcPr>
            <w:tcW w:w="1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8EAB" w14:textId="77777777" w:rsidR="00A1087C" w:rsidRPr="00587C7B" w:rsidRDefault="00A1087C" w:rsidP="00D03A60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Exposición de los temas por parte del profesor, presentación de ejemplos e investigación de técnicas y herramientas de interacción. </w:t>
            </w:r>
          </w:p>
          <w:p w14:paraId="2D62F177" w14:textId="77777777" w:rsidR="00A1087C" w:rsidRPr="00587C7B" w:rsidRDefault="00A1087C" w:rsidP="00D03A60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Realización de proyectos interactivos. </w:t>
            </w:r>
          </w:p>
          <w:p w14:paraId="47D636AD" w14:textId="77777777" w:rsidR="00A1087C" w:rsidRPr="00587C7B" w:rsidRDefault="00A1087C" w:rsidP="00D03A60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>Elaboración de ensayos y reportes.</w:t>
            </w:r>
          </w:p>
          <w:p w14:paraId="7FFC5985" w14:textId="77777777" w:rsidR="00A1087C" w:rsidRPr="00587C7B" w:rsidRDefault="00A1087C" w:rsidP="00D03A60">
            <w:pPr>
              <w:suppressAutoHyphens/>
              <w:spacing w:line="360" w:lineRule="auto"/>
              <w:ind w:left="284" w:righ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>Presentación de trabajos de aplicación</w:t>
            </w:r>
          </w:p>
        </w:tc>
      </w:tr>
    </w:tbl>
    <w:p w14:paraId="09A9E96E" w14:textId="77777777" w:rsidR="006A042C" w:rsidRPr="00587C7B" w:rsidRDefault="006A042C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hAnsi="Times New Roman"/>
          <w:b w:val="0"/>
          <w:sz w:val="20"/>
        </w:rPr>
      </w:pPr>
    </w:p>
    <w:tbl>
      <w:tblPr>
        <w:tblW w:w="12900" w:type="dxa"/>
        <w:tblInd w:w="6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00"/>
      </w:tblGrid>
      <w:tr w:rsidR="00A1087C" w:rsidRPr="00587C7B" w14:paraId="2A8E624C" w14:textId="77777777" w:rsidTr="00A1087C">
        <w:trPr>
          <w:trHeight w:val="480"/>
        </w:trPr>
        <w:tc>
          <w:tcPr>
            <w:tcW w:w="1290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66CE4B2" w14:textId="77777777" w:rsidR="00A1087C" w:rsidRPr="00587C7B" w:rsidRDefault="00A1087C" w:rsidP="00D03A60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VIII  CRITERIOS DE EVALUACIÓN.</w:t>
            </w:r>
          </w:p>
        </w:tc>
      </w:tr>
      <w:tr w:rsidR="00A1087C" w:rsidRPr="00587C7B" w14:paraId="5BF3CF4F" w14:textId="77777777" w:rsidTr="00A1087C">
        <w:trPr>
          <w:trHeight w:val="817"/>
        </w:trPr>
        <w:tc>
          <w:tcPr>
            <w:tcW w:w="12900" w:type="dxa"/>
            <w:tcBorders>
              <w:top w:val="double" w:sz="6" w:space="0" w:color="auto"/>
            </w:tcBorders>
          </w:tcPr>
          <w:p w14:paraId="335DCB16" w14:textId="77777777" w:rsidR="00A1087C" w:rsidRPr="00587C7B" w:rsidRDefault="00A1087C" w:rsidP="00D03A60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3044DDCA" w14:textId="77777777" w:rsidR="00A1087C" w:rsidRPr="00587C7B" w:rsidRDefault="00A1087C" w:rsidP="00D03A60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acreditación:</w:t>
            </w:r>
          </w:p>
          <w:p w14:paraId="5CFD5D35" w14:textId="77777777" w:rsidR="00A1087C" w:rsidRPr="00587C7B" w:rsidRDefault="00A1087C" w:rsidP="00D03A60">
            <w:pPr>
              <w:tabs>
                <w:tab w:val="left" w:pos="360"/>
              </w:tabs>
              <w:spacing w:line="360" w:lineRule="auto"/>
              <w:ind w:left="114" w:right="57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>Tener 80% de asistencia como mínimo.</w:t>
            </w:r>
          </w:p>
          <w:p w14:paraId="7EED9763" w14:textId="77777777" w:rsidR="00A1087C" w:rsidRPr="00587C7B" w:rsidRDefault="00A1087C" w:rsidP="00D03A60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>El promedio de calificación de los ejercicios debe ser aprobatorio.</w:t>
            </w:r>
          </w:p>
          <w:p w14:paraId="7BD5A8B2" w14:textId="77777777" w:rsidR="00A1087C" w:rsidRPr="00587C7B" w:rsidRDefault="00A1087C" w:rsidP="00D03A60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>Cumplir con al menos el 80% de los ejercicios.</w:t>
            </w:r>
          </w:p>
          <w:p w14:paraId="4EB5BF0E" w14:textId="77777777" w:rsidR="00A1087C" w:rsidRPr="00587C7B" w:rsidRDefault="00A1087C" w:rsidP="00D03A60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>Elaborar todos los exámenes parciales.</w:t>
            </w:r>
          </w:p>
          <w:p w14:paraId="2D6F68CF" w14:textId="77777777" w:rsidR="00A1087C" w:rsidRPr="00587C7B" w:rsidRDefault="00A1087C" w:rsidP="00D03A60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0"/>
              </w:rPr>
              <w:t xml:space="preserve">  </w:t>
            </w:r>
          </w:p>
          <w:p w14:paraId="2614962E" w14:textId="77777777" w:rsidR="00A1087C" w:rsidRPr="00587C7B" w:rsidRDefault="00A1087C" w:rsidP="00D03A60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calificación y valor porcentual de las actividades realizadas:</w:t>
            </w:r>
          </w:p>
          <w:p w14:paraId="7ED23966" w14:textId="77777777" w:rsidR="00A1087C" w:rsidRPr="00587C7B" w:rsidRDefault="00A1087C" w:rsidP="00D03A60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Los exámenes tienen el mismo valor que las tares, sin embargo el examen final valdrá 20% de la calificación final. </w:t>
            </w:r>
          </w:p>
          <w:p w14:paraId="61F10453" w14:textId="77777777" w:rsidR="00A1087C" w:rsidRPr="00587C7B" w:rsidRDefault="00A1087C" w:rsidP="00A1087C">
            <w:pPr>
              <w:numPr>
                <w:ilvl w:val="1"/>
                <w:numId w:val="9"/>
              </w:numPr>
              <w:spacing w:line="360" w:lineRule="auto"/>
              <w:ind w:left="228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  La calificación promedio de los ejercicios tienen un valor del 80% de la calificación final.  </w:t>
            </w:r>
          </w:p>
          <w:p w14:paraId="763FD12C" w14:textId="77777777" w:rsidR="00A1087C" w:rsidRPr="00587C7B" w:rsidRDefault="00A1087C" w:rsidP="00D03A60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</w:rPr>
            </w:pPr>
          </w:p>
          <w:p w14:paraId="094869D7" w14:textId="77777777" w:rsidR="00A1087C" w:rsidRPr="00587C7B" w:rsidRDefault="00A1087C" w:rsidP="00D03A60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evaluación cualitativos:</w:t>
            </w:r>
          </w:p>
          <w:p w14:paraId="3A112377" w14:textId="77777777" w:rsidR="00A1087C" w:rsidRPr="00587C7B" w:rsidRDefault="00A1087C" w:rsidP="00D03A60">
            <w:pPr>
              <w:tabs>
                <w:tab w:val="left" w:pos="360"/>
              </w:tabs>
              <w:spacing w:line="360" w:lineRule="auto"/>
              <w:ind w:left="57" w:right="57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lastRenderedPageBreak/>
              <w:t xml:space="preserve"> Entrega puntual de los ejercicios </w:t>
            </w:r>
          </w:p>
          <w:p w14:paraId="3E8A5536" w14:textId="77777777" w:rsidR="00A1087C" w:rsidRPr="00587C7B" w:rsidRDefault="00A1087C" w:rsidP="00A1087C">
            <w:pPr>
              <w:numPr>
                <w:ilvl w:val="0"/>
                <w:numId w:val="10"/>
              </w:numPr>
              <w:spacing w:line="360" w:lineRule="auto"/>
              <w:ind w:left="114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587C7B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 Limpieza y calidad en los trabajos.</w:t>
            </w:r>
          </w:p>
        </w:tc>
      </w:tr>
    </w:tbl>
    <w:p w14:paraId="6DE3BB3B" w14:textId="77777777" w:rsidR="00587C7B" w:rsidRPr="00587C7B" w:rsidRDefault="00587C7B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hAnsi="Times New Roman"/>
          <w:sz w:val="20"/>
        </w:r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6379"/>
        <w:gridCol w:w="6521"/>
      </w:tblGrid>
      <w:tr w:rsidR="006A042C" w:rsidRPr="00587C7B" w14:paraId="36CCDDB8" w14:textId="77777777" w:rsidTr="00A1087C">
        <w:trPr>
          <w:cantSplit/>
          <w:trHeight w:val="220"/>
        </w:trPr>
        <w:tc>
          <w:tcPr>
            <w:tcW w:w="12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5975F" w14:textId="77777777" w:rsidR="006A042C" w:rsidRPr="00587C7B" w:rsidRDefault="00A1087C">
            <w:pPr>
              <w:pStyle w:val="encabezadodeseccion"/>
              <w:rPr>
                <w:sz w:val="22"/>
                <w:szCs w:val="22"/>
              </w:rPr>
            </w:pPr>
            <w:r w:rsidRPr="00587C7B">
              <w:rPr>
                <w:sz w:val="22"/>
                <w:szCs w:val="22"/>
              </w:rPr>
              <w:t>IX</w:t>
            </w:r>
            <w:r w:rsidR="00E068AC" w:rsidRPr="00587C7B">
              <w:rPr>
                <w:sz w:val="22"/>
                <w:szCs w:val="22"/>
              </w:rPr>
              <w:t>.  BIBLIOGRAFÍA.</w:t>
            </w:r>
          </w:p>
        </w:tc>
      </w:tr>
      <w:tr w:rsidR="006A042C" w:rsidRPr="00587C7B" w14:paraId="49D02D4F" w14:textId="77777777" w:rsidTr="00587C7B">
        <w:trPr>
          <w:cantSplit/>
          <w:trHeight w:val="454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BD40" w14:textId="77777777" w:rsidR="006A042C" w:rsidRPr="00587C7B" w:rsidRDefault="00E068AC" w:rsidP="00A1087C">
            <w:pPr>
              <w:pStyle w:val="encabezadodeseccion"/>
              <w:rPr>
                <w:sz w:val="22"/>
                <w:szCs w:val="22"/>
              </w:rPr>
            </w:pPr>
            <w:r w:rsidRPr="00587C7B">
              <w:rPr>
                <w:sz w:val="22"/>
                <w:szCs w:val="22"/>
              </w:rPr>
              <w:t>Básica.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1F30" w14:textId="77777777" w:rsidR="006A042C" w:rsidRPr="00587C7B" w:rsidRDefault="00E068AC" w:rsidP="00A1087C">
            <w:pPr>
              <w:pStyle w:val="encabezadodeseccion"/>
              <w:rPr>
                <w:sz w:val="22"/>
                <w:szCs w:val="22"/>
              </w:rPr>
            </w:pPr>
            <w:r w:rsidRPr="00587C7B">
              <w:rPr>
                <w:sz w:val="22"/>
                <w:szCs w:val="22"/>
              </w:rPr>
              <w:t>Complementaria.</w:t>
            </w:r>
          </w:p>
        </w:tc>
      </w:tr>
      <w:tr w:rsidR="006A042C" w:rsidRPr="00587C7B" w14:paraId="1BC4E1B1" w14:textId="77777777" w:rsidTr="00587C7B">
        <w:trPr>
          <w:cantSplit/>
          <w:trHeight w:val="7047"/>
        </w:trPr>
        <w:tc>
          <w:tcPr>
            <w:tcW w:w="637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5F12C" w14:textId="77777777" w:rsidR="00224DA5" w:rsidRPr="00587C7B" w:rsidRDefault="00224DA5" w:rsidP="009467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lastRenderedPageBreak/>
              <w:t>Arboleda, G.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(2014).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Proyectos: identificación, formulación, evaluación y gerencia.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México: Alfaomega.</w:t>
            </w:r>
          </w:p>
          <w:p w14:paraId="2E24F57E" w14:textId="77777777" w:rsidR="00224DA5" w:rsidRPr="00587C7B" w:rsidRDefault="00224DA5" w:rsidP="009467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691016" w14:textId="77777777" w:rsidR="00F41183" w:rsidRPr="00587C7B" w:rsidRDefault="00F41183" w:rsidP="009467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Baca, G.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(2013).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Evaluación de proyectos</w:t>
            </w:r>
            <w:r w:rsidRPr="00587C7B">
              <w:rPr>
                <w:rFonts w:ascii="Arial" w:hAnsi="Arial"/>
                <w:sz w:val="22"/>
                <w:szCs w:val="22"/>
              </w:rPr>
              <w:t>. México: McGraw-Hill.</w:t>
            </w:r>
          </w:p>
          <w:p w14:paraId="7AD05553" w14:textId="77777777" w:rsidR="00F41183" w:rsidRPr="00587C7B" w:rsidRDefault="00F41183" w:rsidP="009467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8F81C20" w14:textId="77777777" w:rsidR="002C2866" w:rsidRPr="00587C7B" w:rsidRDefault="002C2866" w:rsidP="009467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Chamoun, Y.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(2002).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 xml:space="preserve">Administración profesional de proyectos la guía. </w:t>
            </w:r>
            <w:r w:rsidRPr="00587C7B">
              <w:rPr>
                <w:rFonts w:ascii="Arial" w:hAnsi="Arial"/>
                <w:sz w:val="22"/>
                <w:szCs w:val="22"/>
              </w:rPr>
              <w:t>México: McGraw-Hill.</w:t>
            </w:r>
          </w:p>
          <w:p w14:paraId="1D0656CE" w14:textId="77777777" w:rsidR="002C2866" w:rsidRPr="00587C7B" w:rsidRDefault="002C2866" w:rsidP="009467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DA4CE4F" w14:textId="615BE252" w:rsidR="00946790" w:rsidRPr="00587C7B" w:rsidRDefault="00946790" w:rsidP="0094679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 xml:space="preserve">Gido, J. 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(2012).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Administración exitosa de proyectos.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México: Cengage Learning.</w:t>
            </w:r>
          </w:p>
          <w:p w14:paraId="768B827D" w14:textId="77777777" w:rsidR="00946790" w:rsidRPr="00587C7B" w:rsidRDefault="00946790" w:rsidP="00A10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267045E" w14:textId="77777777" w:rsidR="00ED03ED" w:rsidRPr="00587C7B" w:rsidRDefault="00ED03ED" w:rsidP="00A10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 xml:space="preserve">González, M. 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(2013).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 xml:space="preserve">Administración de proyectos: optimización de recursos. </w:t>
            </w:r>
            <w:r w:rsidRPr="00587C7B">
              <w:rPr>
                <w:rFonts w:ascii="Arial" w:hAnsi="Arial"/>
                <w:sz w:val="22"/>
                <w:szCs w:val="22"/>
              </w:rPr>
              <w:t>México: Trillas.</w:t>
            </w:r>
          </w:p>
          <w:p w14:paraId="551F6DBA" w14:textId="77777777" w:rsidR="00ED03ED" w:rsidRPr="00587C7B" w:rsidRDefault="00ED03ED" w:rsidP="00A10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1C161C5" w14:textId="6E187C1A" w:rsidR="00ED03ED" w:rsidRPr="00587C7B" w:rsidRDefault="000E133C" w:rsidP="00A10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 xml:space="preserve">Harper-Smith, P. 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(2012).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 xml:space="preserve">Fast track to success: administración de proyectos. </w:t>
            </w:r>
            <w:r w:rsidRPr="00587C7B">
              <w:rPr>
                <w:rFonts w:ascii="Arial" w:hAnsi="Arial"/>
                <w:sz w:val="22"/>
                <w:szCs w:val="22"/>
              </w:rPr>
              <w:t>México: Trillas.</w:t>
            </w:r>
          </w:p>
          <w:p w14:paraId="51A7C158" w14:textId="77777777" w:rsidR="00946790" w:rsidRPr="00587C7B" w:rsidRDefault="00946790" w:rsidP="00A108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7CA2FD4" w14:textId="378FF6FF" w:rsidR="00587C7B" w:rsidRPr="00587C7B" w:rsidRDefault="000E133C" w:rsidP="00F411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Rivera, F.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(2010).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Administración de proyectos: guía para el aprendizaje.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México: Pearson.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E7BDF" w14:textId="77777777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Ackoff, R.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(1999).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Concepto planeación de empresa.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México:  Limusa.</w:t>
            </w:r>
          </w:p>
          <w:p w14:paraId="24F31220" w14:textId="77777777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B9852E1" w14:textId="77777777" w:rsidR="00946790" w:rsidRPr="00587C7B" w:rsidRDefault="00946790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 xml:space="preserve">Daniels, J. 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(2013).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Negocios internacionales: ambientes y operaciones.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México: Pearson.</w:t>
            </w:r>
          </w:p>
          <w:p w14:paraId="4131D463" w14:textId="77777777" w:rsidR="00946790" w:rsidRPr="00587C7B" w:rsidRDefault="00946790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D14AAB" w14:textId="77777777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Drucker P.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(1997).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La administración</w:t>
            </w:r>
            <w:r w:rsidRPr="00587C7B">
              <w:rPr>
                <w:rFonts w:ascii="Arial" w:hAnsi="Arial"/>
                <w:sz w:val="22"/>
                <w:szCs w:val="22"/>
              </w:rPr>
              <w:t>. México: Norman.</w:t>
            </w:r>
          </w:p>
          <w:p w14:paraId="5C2A4B06" w14:textId="77777777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5703C2A" w14:textId="77777777" w:rsidR="00946790" w:rsidRPr="00587C7B" w:rsidRDefault="00946790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 xml:space="preserve">Laudon, K. 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(2014).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E-commerce 2013: negocios, tecnología, sociedad.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México: Pearson Education.</w:t>
            </w:r>
          </w:p>
          <w:p w14:paraId="7361A0EE" w14:textId="77777777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05A733" w14:textId="25DBCBB8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Narasiimhan, S.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(1997).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Planeación de la producción y control de inventarios.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México: Prentice Hall/ Pearson.</w:t>
            </w:r>
          </w:p>
          <w:p w14:paraId="60EC2C5D" w14:textId="77777777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F82028C" w14:textId="58377F8D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Rodríguez M. y Serralde, M.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(2001).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Asertividad para negociar</w:t>
            </w:r>
            <w:r w:rsidRPr="00587C7B">
              <w:rPr>
                <w:rFonts w:ascii="Arial" w:hAnsi="Arial"/>
                <w:sz w:val="22"/>
                <w:szCs w:val="22"/>
              </w:rPr>
              <w:t>. México: McGRaw-Hill.</w:t>
            </w:r>
          </w:p>
          <w:p w14:paraId="79A88D32" w14:textId="77777777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58C58C9" w14:textId="67A91896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Santesmases, M.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(2013).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>Fundamentos de mercadotecnia</w:t>
            </w:r>
            <w:r w:rsidRPr="00587C7B">
              <w:rPr>
                <w:rFonts w:ascii="Arial" w:hAnsi="Arial"/>
                <w:sz w:val="22"/>
                <w:szCs w:val="22"/>
              </w:rPr>
              <w:t>. México: Grupo Editorial Patria.</w:t>
            </w:r>
          </w:p>
          <w:p w14:paraId="1436D43D" w14:textId="77777777" w:rsidR="002C2866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299A7BD" w14:textId="75FDA1EF" w:rsidR="00587C7B" w:rsidRPr="00587C7B" w:rsidRDefault="002C2866" w:rsidP="00587C7B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suppressAutoHyphens/>
              <w:spacing w:line="216" w:lineRule="auto"/>
              <w:ind w:left="142"/>
              <w:jc w:val="both"/>
              <w:rPr>
                <w:rFonts w:ascii="Arial" w:hAnsi="Arial"/>
                <w:sz w:val="22"/>
                <w:szCs w:val="22"/>
              </w:rPr>
            </w:pPr>
            <w:r w:rsidRPr="00587C7B">
              <w:rPr>
                <w:rFonts w:ascii="Arial" w:hAnsi="Arial"/>
                <w:b/>
                <w:sz w:val="22"/>
                <w:szCs w:val="22"/>
              </w:rPr>
              <w:t>Velázquez M.</w:t>
            </w:r>
            <w:r w:rsidRPr="00587C7B">
              <w:rPr>
                <w:rFonts w:ascii="Arial" w:hAnsi="Arial"/>
                <w:sz w:val="22"/>
                <w:szCs w:val="22"/>
              </w:rPr>
              <w:t xml:space="preserve"> (2013). </w:t>
            </w:r>
            <w:r w:rsidRPr="00587C7B">
              <w:rPr>
                <w:rFonts w:ascii="Arial" w:hAnsi="Arial"/>
                <w:sz w:val="22"/>
                <w:szCs w:val="22"/>
                <w:u w:val="single"/>
              </w:rPr>
              <w:t xml:space="preserve">Administración de los sistemas de producción. </w:t>
            </w:r>
            <w:r w:rsidRPr="00587C7B">
              <w:rPr>
                <w:rFonts w:ascii="Arial" w:hAnsi="Arial"/>
                <w:sz w:val="22"/>
                <w:szCs w:val="22"/>
              </w:rPr>
              <w:t>México</w:t>
            </w:r>
            <w:r w:rsidR="00587C7B">
              <w:rPr>
                <w:rFonts w:ascii="Arial" w:hAnsi="Arial"/>
                <w:sz w:val="22"/>
                <w:szCs w:val="22"/>
              </w:rPr>
              <w:t>: Limusa.</w:t>
            </w:r>
          </w:p>
        </w:tc>
      </w:tr>
    </w:tbl>
    <w:p w14:paraId="54638181" w14:textId="77777777" w:rsidR="00E068AC" w:rsidRPr="00587C7B" w:rsidRDefault="00E068AC" w:rsidP="00587C7B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eastAsia="Times New Roman" w:hAnsi="Times New Roman"/>
          <w:b w:val="0"/>
          <w:color w:val="auto"/>
          <w:sz w:val="20"/>
        </w:rPr>
      </w:pPr>
    </w:p>
    <w:sectPr w:rsidR="00E068AC" w:rsidRPr="00587C7B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B0FF8" w14:textId="77777777" w:rsidR="007E6764" w:rsidRDefault="007E6764" w:rsidP="005251F0">
      <w:r>
        <w:separator/>
      </w:r>
    </w:p>
  </w:endnote>
  <w:endnote w:type="continuationSeparator" w:id="0">
    <w:p w14:paraId="6415C2C4" w14:textId="77777777" w:rsidR="007E6764" w:rsidRDefault="007E6764" w:rsidP="005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584E" w14:textId="77777777" w:rsidR="007E6764" w:rsidRDefault="007E6764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999A" w14:textId="77777777" w:rsidR="007E6764" w:rsidRDefault="007E6764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0CC1" w14:textId="77777777" w:rsidR="007E6764" w:rsidRDefault="007E6764" w:rsidP="005251F0">
      <w:r>
        <w:separator/>
      </w:r>
    </w:p>
  </w:footnote>
  <w:footnote w:type="continuationSeparator" w:id="0">
    <w:p w14:paraId="7E736BAB" w14:textId="77777777" w:rsidR="007E6764" w:rsidRDefault="007E6764" w:rsidP="00525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4089" w14:textId="77777777" w:rsidR="007E6764" w:rsidRDefault="007E6764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85210" w14:textId="77777777" w:rsidR="007E6764" w:rsidRPr="003722F2" w:rsidRDefault="007E6764">
    <w:pPr>
      <w:pStyle w:val="Header"/>
      <w:jc w:val="right"/>
      <w:rPr>
        <w:rFonts w:ascii="Arial" w:hAnsi="Arial" w:cs="Arial"/>
        <w:sz w:val="22"/>
        <w:szCs w:val="22"/>
      </w:rPr>
    </w:pPr>
    <w:r w:rsidRPr="003722F2">
      <w:rPr>
        <w:rFonts w:ascii="Arial" w:hAnsi="Arial" w:cs="Arial"/>
        <w:sz w:val="22"/>
        <w:szCs w:val="22"/>
        <w:lang w:val="es-ES"/>
      </w:rPr>
      <w:t xml:space="preserve">Página </w:t>
    </w:r>
    <w:r w:rsidRPr="003722F2">
      <w:rPr>
        <w:rFonts w:ascii="Arial" w:hAnsi="Arial" w:cs="Arial"/>
        <w:b/>
        <w:bCs/>
        <w:sz w:val="22"/>
        <w:szCs w:val="22"/>
      </w:rPr>
      <w:fldChar w:fldCharType="begin"/>
    </w:r>
    <w:r w:rsidRPr="003722F2">
      <w:rPr>
        <w:rFonts w:ascii="Arial" w:hAnsi="Arial" w:cs="Arial"/>
        <w:b/>
        <w:bCs/>
        <w:sz w:val="22"/>
        <w:szCs w:val="22"/>
      </w:rPr>
      <w:instrText>PAGE</w:instrText>
    </w:r>
    <w:r w:rsidRPr="003722F2">
      <w:rPr>
        <w:rFonts w:ascii="Arial" w:hAnsi="Arial" w:cs="Arial"/>
        <w:b/>
        <w:bCs/>
        <w:sz w:val="22"/>
        <w:szCs w:val="22"/>
      </w:rPr>
      <w:fldChar w:fldCharType="separate"/>
    </w:r>
    <w:r w:rsidR="00AE09FA">
      <w:rPr>
        <w:rFonts w:ascii="Arial" w:hAnsi="Arial" w:cs="Arial"/>
        <w:b/>
        <w:bCs/>
        <w:noProof/>
        <w:sz w:val="22"/>
        <w:szCs w:val="22"/>
      </w:rPr>
      <w:t>11</w:t>
    </w:r>
    <w:r w:rsidRPr="003722F2">
      <w:rPr>
        <w:rFonts w:ascii="Arial" w:hAnsi="Arial" w:cs="Arial"/>
        <w:b/>
        <w:bCs/>
        <w:sz w:val="22"/>
        <w:szCs w:val="22"/>
      </w:rPr>
      <w:fldChar w:fldCharType="end"/>
    </w:r>
    <w:r w:rsidRPr="003722F2">
      <w:rPr>
        <w:rFonts w:ascii="Arial" w:hAnsi="Arial" w:cs="Arial"/>
        <w:sz w:val="22"/>
        <w:szCs w:val="22"/>
        <w:lang w:val="es-ES"/>
      </w:rPr>
      <w:t xml:space="preserve"> de </w:t>
    </w:r>
    <w:r w:rsidRPr="003722F2">
      <w:rPr>
        <w:rFonts w:ascii="Arial" w:hAnsi="Arial" w:cs="Arial"/>
        <w:b/>
        <w:bCs/>
        <w:sz w:val="22"/>
        <w:szCs w:val="22"/>
      </w:rPr>
      <w:fldChar w:fldCharType="begin"/>
    </w:r>
    <w:r w:rsidRPr="003722F2">
      <w:rPr>
        <w:rFonts w:ascii="Arial" w:hAnsi="Arial" w:cs="Arial"/>
        <w:b/>
        <w:bCs/>
        <w:sz w:val="22"/>
        <w:szCs w:val="22"/>
      </w:rPr>
      <w:instrText>NUMPAGES</w:instrText>
    </w:r>
    <w:r w:rsidRPr="003722F2">
      <w:rPr>
        <w:rFonts w:ascii="Arial" w:hAnsi="Arial" w:cs="Arial"/>
        <w:b/>
        <w:bCs/>
        <w:sz w:val="22"/>
        <w:szCs w:val="22"/>
      </w:rPr>
      <w:fldChar w:fldCharType="separate"/>
    </w:r>
    <w:r w:rsidR="00AE09FA">
      <w:rPr>
        <w:rFonts w:ascii="Arial" w:hAnsi="Arial" w:cs="Arial"/>
        <w:b/>
        <w:bCs/>
        <w:noProof/>
        <w:sz w:val="22"/>
        <w:szCs w:val="22"/>
      </w:rPr>
      <w:t>11</w:t>
    </w:r>
    <w:r w:rsidRPr="003722F2">
      <w:rPr>
        <w:rFonts w:ascii="Arial" w:hAnsi="Arial" w:cs="Arial"/>
        <w:b/>
        <w:bCs/>
        <w:sz w:val="22"/>
        <w:szCs w:val="22"/>
      </w:rPr>
      <w:fldChar w:fldCharType="end"/>
    </w:r>
  </w:p>
  <w:p w14:paraId="00A0ECA9" w14:textId="77777777" w:rsidR="007E6764" w:rsidRDefault="007E6764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33"/>
        </w:tabs>
        <w:ind w:left="23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33"/>
        </w:tabs>
        <w:ind w:left="23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33"/>
        </w:tabs>
        <w:ind w:left="23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33"/>
        </w:tabs>
        <w:ind w:left="23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33"/>
        </w:tabs>
        <w:ind w:left="23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33"/>
        </w:tabs>
        <w:ind w:left="23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33"/>
        </w:tabs>
        <w:ind w:left="23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33"/>
        </w:tabs>
        <w:ind w:left="23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33"/>
        </w:tabs>
        <w:ind w:left="233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51"/>
        </w:tabs>
        <w:ind w:left="151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51"/>
        </w:tabs>
        <w:ind w:left="151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51"/>
        </w:tabs>
        <w:ind w:left="151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51"/>
        </w:tabs>
        <w:ind w:left="151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51"/>
        </w:tabs>
        <w:ind w:left="151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51"/>
        </w:tabs>
        <w:ind w:left="151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51"/>
        </w:tabs>
        <w:ind w:left="151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51"/>
        </w:tabs>
        <w:ind w:left="151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51"/>
        </w:tabs>
        <w:ind w:left="151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*"/>
      <w:lvlJc w:val="left"/>
      <w:pPr>
        <w:tabs>
          <w:tab w:val="num" w:pos="151"/>
        </w:tabs>
        <w:ind w:left="151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51"/>
        </w:tabs>
        <w:ind w:left="151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51"/>
        </w:tabs>
        <w:ind w:left="151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51"/>
        </w:tabs>
        <w:ind w:left="151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51"/>
        </w:tabs>
        <w:ind w:left="151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51"/>
        </w:tabs>
        <w:ind w:left="151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51"/>
        </w:tabs>
        <w:ind w:left="151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51"/>
        </w:tabs>
        <w:ind w:left="151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51"/>
        </w:tabs>
        <w:ind w:left="151" w:firstLine="5760"/>
      </w:pPr>
      <w:rPr>
        <w:rFonts w:hint="default"/>
        <w:position w:val="0"/>
      </w:rPr>
    </w:lvl>
  </w:abstractNum>
  <w:abstractNum w:abstractNumId="3">
    <w:nsid w:val="037668DB"/>
    <w:multiLevelType w:val="hybridMultilevel"/>
    <w:tmpl w:val="C73ABA62"/>
    <w:lvl w:ilvl="0" w:tplc="080A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4">
    <w:nsid w:val="1D086414"/>
    <w:multiLevelType w:val="multilevel"/>
    <w:tmpl w:val="3E34C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6F0196"/>
    <w:multiLevelType w:val="multilevel"/>
    <w:tmpl w:val="EC7A8F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E857A1"/>
    <w:multiLevelType w:val="multilevel"/>
    <w:tmpl w:val="1CA2BA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CC15F7"/>
    <w:multiLevelType w:val="multilevel"/>
    <w:tmpl w:val="C7EC5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9864A9"/>
    <w:multiLevelType w:val="multilevel"/>
    <w:tmpl w:val="E312C6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9CD0F5B"/>
    <w:multiLevelType w:val="multilevel"/>
    <w:tmpl w:val="787A77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A8"/>
    <w:rsid w:val="000E133C"/>
    <w:rsid w:val="00224DA5"/>
    <w:rsid w:val="002C2866"/>
    <w:rsid w:val="002E2CF8"/>
    <w:rsid w:val="00304DB0"/>
    <w:rsid w:val="003722F2"/>
    <w:rsid w:val="003E3D06"/>
    <w:rsid w:val="004676D5"/>
    <w:rsid w:val="004910DF"/>
    <w:rsid w:val="004E53E7"/>
    <w:rsid w:val="005251F0"/>
    <w:rsid w:val="00587C7B"/>
    <w:rsid w:val="005F6E2D"/>
    <w:rsid w:val="006A042C"/>
    <w:rsid w:val="007E6764"/>
    <w:rsid w:val="009035A1"/>
    <w:rsid w:val="00946790"/>
    <w:rsid w:val="00A1087C"/>
    <w:rsid w:val="00AE09FA"/>
    <w:rsid w:val="00B70D38"/>
    <w:rsid w:val="00B85AC1"/>
    <w:rsid w:val="00C154A8"/>
    <w:rsid w:val="00D03A60"/>
    <w:rsid w:val="00D15D5D"/>
    <w:rsid w:val="00E068AC"/>
    <w:rsid w:val="00ED03ED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C25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676D5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paragraph" w:styleId="Header">
    <w:name w:val="header"/>
    <w:basedOn w:val="Normal"/>
    <w:link w:val="HeaderChar"/>
    <w:uiPriority w:val="99"/>
    <w:locked/>
    <w:rsid w:val="003722F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3722F2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3722F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722F2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customStyle="1" w:styleId="None">
    <w:name w:val="None"/>
    <w:rsid w:val="004676D5"/>
  </w:style>
  <w:style w:type="paragraph" w:styleId="ListParagraph">
    <w:name w:val="List Paragraph"/>
    <w:basedOn w:val="Normal"/>
    <w:uiPriority w:val="34"/>
    <w:qFormat/>
    <w:rsid w:val="004676D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1751</Words>
  <Characters>9985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Beatriz Torres</cp:lastModifiedBy>
  <cp:revision>12</cp:revision>
  <dcterms:created xsi:type="dcterms:W3CDTF">2010-02-18T03:34:00Z</dcterms:created>
  <dcterms:modified xsi:type="dcterms:W3CDTF">2014-08-02T01:04:00Z</dcterms:modified>
</cp:coreProperties>
</file>