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825A" w14:textId="77777777" w:rsidR="00D9153B" w:rsidRPr="00A25AA3" w:rsidRDefault="00D9153B" w:rsidP="00D9153B">
      <w:pPr>
        <w:jc w:val="center"/>
        <w:rPr>
          <w:sz w:val="20"/>
        </w:rPr>
      </w:pPr>
      <w:r w:rsidRPr="00A25AA3">
        <w:rPr>
          <w:b/>
          <w:sz w:val="32"/>
        </w:rPr>
        <w:t>UNIVERSIDAD AUTÓNOMA DE BAJA CALIFORNIA</w:t>
      </w:r>
    </w:p>
    <w:p w14:paraId="0408606F" w14:textId="77777777" w:rsidR="00D9153B" w:rsidRPr="00B71316" w:rsidRDefault="00D9153B" w:rsidP="00D9153B">
      <w:pPr>
        <w:jc w:val="center"/>
        <w:rPr>
          <w:szCs w:val="26"/>
        </w:rPr>
      </w:pPr>
      <w:r w:rsidRPr="00B71316">
        <w:rPr>
          <w:szCs w:val="26"/>
        </w:rPr>
        <w:t>C</w:t>
      </w:r>
      <w:r>
        <w:rPr>
          <w:szCs w:val="26"/>
        </w:rPr>
        <w:t>OORDINACIÓN DE FORMACIÓN BÁSICA</w:t>
      </w:r>
      <w:r w:rsidRPr="00B71316">
        <w:rPr>
          <w:szCs w:val="26"/>
        </w:rPr>
        <w:t xml:space="preserve"> </w:t>
      </w:r>
    </w:p>
    <w:p w14:paraId="50683C78" w14:textId="77777777" w:rsidR="00D9153B" w:rsidRPr="00B71316" w:rsidRDefault="00D9153B" w:rsidP="00D9153B">
      <w:pPr>
        <w:jc w:val="center"/>
        <w:rPr>
          <w:szCs w:val="26"/>
        </w:rPr>
      </w:pPr>
      <w:r w:rsidRPr="00B71316">
        <w:rPr>
          <w:szCs w:val="26"/>
        </w:rPr>
        <w:t>COORDINACIÓN DE FORMACIÓN PROFESIONAL Y VINCULACIÓN UNIVERSITARIA</w:t>
      </w:r>
    </w:p>
    <w:p w14:paraId="49E49FA2" w14:textId="77777777" w:rsidR="00D9153B" w:rsidRPr="00B56B55" w:rsidRDefault="00D9153B" w:rsidP="00D9153B">
      <w:pPr>
        <w:jc w:val="center"/>
        <w:rPr>
          <w:b/>
        </w:rPr>
      </w:pPr>
    </w:p>
    <w:p w14:paraId="62CCF419" w14:textId="77777777" w:rsidR="00D9153B" w:rsidRPr="00B71316" w:rsidRDefault="00D9153B" w:rsidP="00D9153B">
      <w:pPr>
        <w:jc w:val="center"/>
        <w:rPr>
          <w:b/>
        </w:rPr>
      </w:pPr>
      <w:r w:rsidRPr="00B71316">
        <w:rPr>
          <w:b/>
        </w:rPr>
        <w:t>PROGRAMA DE UNIDAD DE APRENDIZAJE POR COMPETENCIAS</w:t>
      </w:r>
    </w:p>
    <w:p w14:paraId="6BBD52A6" w14:textId="77777777" w:rsidR="00B464FC" w:rsidRDefault="00B464FC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059"/>
        <w:gridCol w:w="889"/>
        <w:gridCol w:w="1165"/>
        <w:gridCol w:w="59"/>
        <w:gridCol w:w="2014"/>
        <w:gridCol w:w="396"/>
        <w:gridCol w:w="1659"/>
        <w:gridCol w:w="2292"/>
      </w:tblGrid>
      <w:tr w:rsidR="00D9153B" w:rsidRPr="00AA3523" w14:paraId="1F3B9277" w14:textId="77777777" w:rsidTr="00D93096">
        <w:trPr>
          <w:trHeight w:val="678"/>
        </w:trPr>
        <w:tc>
          <w:tcPr>
            <w:tcW w:w="1290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895E7" w14:textId="77777777" w:rsidR="00D9153B" w:rsidRPr="00AA3523" w:rsidRDefault="00D9153B" w:rsidP="000720B6">
            <w:pPr>
              <w:jc w:val="center"/>
              <w:rPr>
                <w:b/>
              </w:rPr>
            </w:pPr>
            <w:r w:rsidRPr="00AA3523">
              <w:rPr>
                <w:b/>
              </w:rPr>
              <w:t>I. DATOS DE IDENTIFICACIÓN</w:t>
            </w:r>
          </w:p>
        </w:tc>
      </w:tr>
      <w:tr w:rsidR="00D9153B" w:rsidRPr="00AA3523" w14:paraId="6F09F860" w14:textId="77777777" w:rsidTr="00D93096">
        <w:trPr>
          <w:trHeight w:val="678"/>
        </w:trPr>
        <w:tc>
          <w:tcPr>
            <w:tcW w:w="129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6EA703" w14:textId="77777777" w:rsidR="00D9153B" w:rsidRPr="00AA3523" w:rsidRDefault="00D9153B" w:rsidP="000720B6">
            <w:r w:rsidRPr="00AA3523">
              <w:t xml:space="preserve">1. Unidad Académica:    </w:t>
            </w:r>
            <w:r w:rsidRPr="00AA3523">
              <w:rPr>
                <w:b/>
              </w:rPr>
              <w:t>Facultad de Arquitectura y Diseño</w:t>
            </w:r>
          </w:p>
        </w:tc>
      </w:tr>
      <w:tr w:rsidR="00D9153B" w:rsidRPr="00AA3523" w14:paraId="6004E48A" w14:textId="77777777" w:rsidTr="00D93096">
        <w:trPr>
          <w:trHeight w:val="603"/>
        </w:trPr>
        <w:tc>
          <w:tcPr>
            <w:tcW w:w="8949" w:type="dxa"/>
            <w:gridSpan w:val="7"/>
            <w:tcBorders>
              <w:left w:val="single" w:sz="18" w:space="0" w:color="auto"/>
            </w:tcBorders>
            <w:vAlign w:val="center"/>
          </w:tcPr>
          <w:p w14:paraId="6C8A765B" w14:textId="77777777" w:rsidR="00D9153B" w:rsidRPr="00AA3523" w:rsidRDefault="00D9153B" w:rsidP="000720B6">
            <w:pPr>
              <w:rPr>
                <w:b/>
                <w:sz w:val="28"/>
                <w:szCs w:val="28"/>
              </w:rPr>
            </w:pPr>
            <w:r w:rsidRPr="00AA3523">
              <w:t xml:space="preserve">2. Programa de estudio:   </w:t>
            </w:r>
            <w:r w:rsidRPr="00AA3523">
              <w:rPr>
                <w:b/>
              </w:rPr>
              <w:t xml:space="preserve">Licenciatura en </w:t>
            </w:r>
            <w:r>
              <w:rPr>
                <w:b/>
              </w:rPr>
              <w:t>Diseño Gráfico</w:t>
            </w:r>
          </w:p>
        </w:tc>
        <w:tc>
          <w:tcPr>
            <w:tcW w:w="3951" w:type="dxa"/>
            <w:gridSpan w:val="2"/>
            <w:tcBorders>
              <w:right w:val="single" w:sz="18" w:space="0" w:color="auto"/>
            </w:tcBorders>
            <w:vAlign w:val="center"/>
          </w:tcPr>
          <w:p w14:paraId="16EB6816" w14:textId="77777777" w:rsidR="00D9153B" w:rsidRPr="00AA3523" w:rsidRDefault="00D9153B" w:rsidP="000720B6">
            <w:pPr>
              <w:rPr>
                <w:b/>
                <w:sz w:val="28"/>
                <w:szCs w:val="28"/>
              </w:rPr>
            </w:pPr>
            <w:r w:rsidRPr="00AA3523">
              <w:t xml:space="preserve">3. Vigencia del plan:   </w:t>
            </w:r>
            <w:r w:rsidRPr="00AA3523">
              <w:rPr>
                <w:b/>
              </w:rPr>
              <w:t>200</w:t>
            </w:r>
            <w:r>
              <w:rPr>
                <w:b/>
              </w:rPr>
              <w:t>6-2</w:t>
            </w:r>
          </w:p>
        </w:tc>
      </w:tr>
      <w:tr w:rsidR="00D9153B" w:rsidRPr="00AA3523" w14:paraId="79AC6F9D" w14:textId="77777777" w:rsidTr="00D93096">
        <w:trPr>
          <w:trHeight w:val="678"/>
        </w:trPr>
        <w:tc>
          <w:tcPr>
            <w:tcW w:w="8949" w:type="dxa"/>
            <w:gridSpan w:val="7"/>
            <w:tcBorders>
              <w:left w:val="single" w:sz="18" w:space="0" w:color="auto"/>
            </w:tcBorders>
            <w:vAlign w:val="center"/>
          </w:tcPr>
          <w:p w14:paraId="36C06617" w14:textId="77777777" w:rsidR="00D9153B" w:rsidRPr="00AA3523" w:rsidRDefault="00D9153B" w:rsidP="00D9153B">
            <w:pPr>
              <w:rPr>
                <w:b/>
                <w:sz w:val="28"/>
                <w:szCs w:val="28"/>
              </w:rPr>
            </w:pPr>
            <w:r w:rsidRPr="00AA3523">
              <w:t xml:space="preserve">4. Unidad de aprendizaje:   </w:t>
            </w:r>
            <w:r>
              <w:rPr>
                <w:b/>
              </w:rPr>
              <w:t>Materiales y técnicas de realización VI</w:t>
            </w:r>
          </w:p>
        </w:tc>
        <w:tc>
          <w:tcPr>
            <w:tcW w:w="3951" w:type="dxa"/>
            <w:gridSpan w:val="2"/>
            <w:tcBorders>
              <w:right w:val="single" w:sz="18" w:space="0" w:color="auto"/>
            </w:tcBorders>
            <w:vAlign w:val="center"/>
          </w:tcPr>
          <w:p w14:paraId="0E193FAC" w14:textId="77777777" w:rsidR="00D9153B" w:rsidRPr="00AA3523" w:rsidRDefault="00D9153B" w:rsidP="00D9153B">
            <w:r w:rsidRPr="00AA3523">
              <w:t xml:space="preserve">5. Clave: </w:t>
            </w:r>
            <w:r>
              <w:rPr>
                <w:b/>
              </w:rPr>
              <w:t>8297</w:t>
            </w:r>
          </w:p>
        </w:tc>
      </w:tr>
      <w:tr w:rsidR="00D9153B" w:rsidRPr="00AA3523" w14:paraId="31692C59" w14:textId="77777777" w:rsidTr="00D93096">
        <w:trPr>
          <w:trHeight w:val="678"/>
        </w:trPr>
        <w:tc>
          <w:tcPr>
            <w:tcW w:w="2367" w:type="dxa"/>
            <w:tcBorders>
              <w:left w:val="single" w:sz="18" w:space="0" w:color="auto"/>
              <w:right w:val="nil"/>
            </w:tcBorders>
            <w:vAlign w:val="center"/>
          </w:tcPr>
          <w:p w14:paraId="6742DAD6" w14:textId="77777777" w:rsidR="00D9153B" w:rsidRPr="00AA3523" w:rsidRDefault="00D9153B" w:rsidP="00D9153B">
            <w:r w:rsidRPr="00AA3523">
              <w:t xml:space="preserve">6.   HC:  </w:t>
            </w:r>
            <w:r>
              <w:rPr>
                <w:b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26E0" w14:textId="77777777" w:rsidR="00D9153B" w:rsidRPr="00AA3523" w:rsidRDefault="00D9153B" w:rsidP="000720B6">
            <w:r w:rsidRPr="00AA3523">
              <w:t>HL:</w:t>
            </w:r>
          </w:p>
        </w:tc>
        <w:tc>
          <w:tcPr>
            <w:tcW w:w="2054" w:type="dxa"/>
            <w:gridSpan w:val="2"/>
            <w:tcBorders>
              <w:left w:val="nil"/>
              <w:right w:val="nil"/>
            </w:tcBorders>
            <w:vAlign w:val="center"/>
          </w:tcPr>
          <w:p w14:paraId="3B2A1EC4" w14:textId="77777777" w:rsidR="00D9153B" w:rsidRPr="00AA3523" w:rsidRDefault="00D9153B" w:rsidP="00D9153B">
            <w:r w:rsidRPr="00AA3523">
              <w:t>HT:</w:t>
            </w:r>
            <w:r>
              <w:t xml:space="preserve">   </w:t>
            </w:r>
            <w:r>
              <w:rPr>
                <w:b/>
              </w:rPr>
              <w:t>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124E" w14:textId="77777777" w:rsidR="00D9153B" w:rsidRPr="00AA3523" w:rsidRDefault="00D9153B" w:rsidP="000720B6">
            <w:r w:rsidRPr="00AA3523">
              <w:t>HPC: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10A8" w14:textId="77777777" w:rsidR="00D9153B" w:rsidRPr="00AA3523" w:rsidRDefault="00D9153B" w:rsidP="00D9153B">
            <w:r w:rsidRPr="00AA3523">
              <w:t xml:space="preserve">HE:  </w:t>
            </w:r>
            <w:r>
              <w:rPr>
                <w:b/>
              </w:rPr>
              <w:t>1</w:t>
            </w:r>
          </w:p>
        </w:tc>
        <w:tc>
          <w:tcPr>
            <w:tcW w:w="2292" w:type="dxa"/>
            <w:tcBorders>
              <w:left w:val="nil"/>
              <w:right w:val="single" w:sz="18" w:space="0" w:color="auto"/>
            </w:tcBorders>
            <w:vAlign w:val="center"/>
          </w:tcPr>
          <w:p w14:paraId="2ACDBA19" w14:textId="77777777" w:rsidR="00D9153B" w:rsidRPr="00AA3523" w:rsidRDefault="00D9153B" w:rsidP="00D9153B">
            <w:r w:rsidRPr="00AA3523">
              <w:t xml:space="preserve">CR:   </w:t>
            </w:r>
            <w:r>
              <w:rPr>
                <w:b/>
              </w:rPr>
              <w:t>5</w:t>
            </w:r>
          </w:p>
        </w:tc>
      </w:tr>
      <w:tr w:rsidR="00D9153B" w:rsidRPr="00AA3523" w14:paraId="25F16610" w14:textId="77777777" w:rsidTr="00D93096">
        <w:trPr>
          <w:trHeight w:val="603"/>
        </w:trPr>
        <w:tc>
          <w:tcPr>
            <w:tcW w:w="5315" w:type="dxa"/>
            <w:gridSpan w:val="3"/>
            <w:tcBorders>
              <w:left w:val="single" w:sz="18" w:space="0" w:color="auto"/>
            </w:tcBorders>
            <w:vAlign w:val="center"/>
          </w:tcPr>
          <w:p w14:paraId="2AD70EF3" w14:textId="77777777" w:rsidR="00D9153B" w:rsidRPr="00AA3523" w:rsidRDefault="00D9153B" w:rsidP="000720B6">
            <w:pPr>
              <w:rPr>
                <w:b/>
                <w:sz w:val="28"/>
                <w:szCs w:val="28"/>
              </w:rPr>
            </w:pPr>
            <w:r w:rsidRPr="00AA3523">
              <w:t xml:space="preserve">7. Ciclo escolar:   </w:t>
            </w:r>
            <w:r>
              <w:rPr>
                <w:b/>
              </w:rPr>
              <w:t>2010-1</w:t>
            </w:r>
          </w:p>
        </w:tc>
        <w:tc>
          <w:tcPr>
            <w:tcW w:w="7585" w:type="dxa"/>
            <w:gridSpan w:val="6"/>
            <w:tcBorders>
              <w:right w:val="single" w:sz="18" w:space="0" w:color="auto"/>
            </w:tcBorders>
            <w:vAlign w:val="center"/>
          </w:tcPr>
          <w:p w14:paraId="17655819" w14:textId="77777777" w:rsidR="00D9153B" w:rsidRPr="00AA3523" w:rsidRDefault="00D9153B" w:rsidP="00D9153B">
            <w:pPr>
              <w:rPr>
                <w:b/>
                <w:sz w:val="28"/>
                <w:szCs w:val="28"/>
              </w:rPr>
            </w:pPr>
            <w:r w:rsidRPr="00AA3523">
              <w:t xml:space="preserve">8. Etapa de formación a la que pertenece:   </w:t>
            </w:r>
            <w:r>
              <w:rPr>
                <w:b/>
              </w:rPr>
              <w:t>Terminal</w:t>
            </w:r>
          </w:p>
        </w:tc>
      </w:tr>
      <w:tr w:rsidR="00D9153B" w:rsidRPr="00AA3523" w14:paraId="4F3CF8B6" w14:textId="77777777" w:rsidTr="00D93096">
        <w:trPr>
          <w:trHeight w:val="678"/>
        </w:trPr>
        <w:tc>
          <w:tcPr>
            <w:tcW w:w="12900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E54962" w14:textId="77777777" w:rsidR="00D9153B" w:rsidRPr="00AA3523" w:rsidRDefault="00D9153B" w:rsidP="000720B6">
            <w:pPr>
              <w:rPr>
                <w:b/>
                <w:sz w:val="28"/>
                <w:szCs w:val="28"/>
              </w:rPr>
            </w:pPr>
            <w:r w:rsidRPr="00AA3523">
              <w:t xml:space="preserve">9. Carácter de la unidad de aprendizaje:   </w:t>
            </w:r>
            <w:r w:rsidRPr="00AA3523">
              <w:rPr>
                <w:b/>
              </w:rPr>
              <w:t>Obligatoria</w:t>
            </w:r>
          </w:p>
        </w:tc>
      </w:tr>
      <w:tr w:rsidR="00D9153B" w:rsidRPr="00AA3523" w14:paraId="0C56F115" w14:textId="77777777" w:rsidTr="00D93096">
        <w:trPr>
          <w:trHeight w:val="678"/>
        </w:trPr>
        <w:tc>
          <w:tcPr>
            <w:tcW w:w="6539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1E3C39" w14:textId="77777777" w:rsidR="00D9153B" w:rsidRPr="00AA3523" w:rsidRDefault="00D9153B" w:rsidP="000720B6">
            <w:pPr>
              <w:rPr>
                <w:b/>
                <w:sz w:val="28"/>
                <w:szCs w:val="28"/>
              </w:rPr>
            </w:pPr>
            <w:r w:rsidRPr="00AA3523">
              <w:t xml:space="preserve">10. Requisitos para cursar la unidad de aprendizaje:   </w:t>
            </w:r>
          </w:p>
        </w:tc>
        <w:tc>
          <w:tcPr>
            <w:tcW w:w="6361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95C4E" w14:textId="77777777" w:rsidR="00D9153B" w:rsidRPr="00AA3523" w:rsidRDefault="00D9153B" w:rsidP="000720B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Ninguno</w:t>
            </w:r>
          </w:p>
        </w:tc>
      </w:tr>
    </w:tbl>
    <w:p w14:paraId="7E6B76CF" w14:textId="77777777" w:rsidR="00D9153B" w:rsidRDefault="00D9153B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p w14:paraId="7BB9EEA3" w14:textId="77777777" w:rsidR="00D9153B" w:rsidRDefault="00D9153B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</w:pPr>
    </w:p>
    <w:tbl>
      <w:tblPr>
        <w:tblW w:w="12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662"/>
        <w:gridCol w:w="5103"/>
      </w:tblGrid>
      <w:tr w:rsidR="00D9153B" w:rsidRPr="006D47E4" w14:paraId="09C6523D" w14:textId="77777777" w:rsidTr="00134B2A">
        <w:trPr>
          <w:trHeight w:val="328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2704E4C5" w14:textId="77777777" w:rsidR="00D9153B" w:rsidRPr="00B6360D" w:rsidRDefault="00D9153B" w:rsidP="000720B6">
            <w:r w:rsidRPr="00B6360D">
              <w:t>Elaboró:</w:t>
            </w:r>
          </w:p>
        </w:tc>
        <w:tc>
          <w:tcPr>
            <w:tcW w:w="6662" w:type="dxa"/>
            <w:tcBorders>
              <w:top w:val="single" w:sz="18" w:space="0" w:color="auto"/>
              <w:left w:val="nil"/>
            </w:tcBorders>
            <w:vAlign w:val="center"/>
          </w:tcPr>
          <w:p w14:paraId="01C90F4B" w14:textId="77777777" w:rsidR="00D9153B" w:rsidRPr="00D93096" w:rsidRDefault="00D9153B" w:rsidP="00134B2A">
            <w:pPr>
              <w:ind w:left="-392" w:firstLine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Paloma Rodríguez </w:t>
            </w:r>
            <w:r w:rsidR="00D93096">
              <w:rPr>
                <w:b/>
              </w:rPr>
              <w:t>Valenzuela</w:t>
            </w:r>
            <w:r w:rsidR="00134B2A">
              <w:rPr>
                <w:b/>
              </w:rPr>
              <w:t xml:space="preserve"> y Rubén Roa Ledesma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5C6CCA" w14:textId="77777777" w:rsidR="00D9153B" w:rsidRPr="00B6360D" w:rsidRDefault="00D9153B" w:rsidP="000720B6">
            <w:pPr>
              <w:rPr>
                <w:b/>
              </w:rPr>
            </w:pPr>
            <w:proofErr w:type="spellStart"/>
            <w:r w:rsidRPr="00B6360D">
              <w:t>Vo.Bo</w:t>
            </w:r>
            <w:proofErr w:type="spellEnd"/>
            <w:r w:rsidRPr="00B6360D">
              <w:t>.</w:t>
            </w:r>
            <w:r>
              <w:t xml:space="preserve">:       </w:t>
            </w:r>
            <w:r w:rsidR="00D93096" w:rsidRPr="00D93096">
              <w:rPr>
                <w:b/>
              </w:rPr>
              <w:t xml:space="preserve">Arq. </w:t>
            </w:r>
            <w:r w:rsidRPr="00D93096">
              <w:rPr>
                <w:b/>
              </w:rPr>
              <w:t>Mario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Macalpin</w:t>
            </w:r>
            <w:proofErr w:type="spellEnd"/>
            <w:r>
              <w:rPr>
                <w:b/>
              </w:rPr>
              <w:t xml:space="preserve"> Coronado</w:t>
            </w:r>
          </w:p>
        </w:tc>
      </w:tr>
      <w:tr w:rsidR="00D9153B" w:rsidRPr="006D47E4" w14:paraId="0CF7EFD2" w14:textId="77777777" w:rsidTr="00134B2A">
        <w:trPr>
          <w:trHeight w:val="328"/>
        </w:trPr>
        <w:tc>
          <w:tcPr>
            <w:tcW w:w="779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4D91E7" w14:textId="77777777" w:rsidR="00D9153B" w:rsidRPr="00B6360D" w:rsidRDefault="00D9153B" w:rsidP="00707FCD">
            <w:r w:rsidRPr="00B6360D">
              <w:t>Fecha:</w:t>
            </w:r>
            <w:r>
              <w:t xml:space="preserve">              </w:t>
            </w:r>
            <w:r w:rsidR="00707FCD">
              <w:rPr>
                <w:b/>
              </w:rPr>
              <w:t>Julio</w:t>
            </w:r>
            <w:r w:rsidR="00D93096">
              <w:rPr>
                <w:b/>
              </w:rPr>
              <w:t xml:space="preserve"> 201</w:t>
            </w:r>
            <w:r w:rsidR="00707FCD">
              <w:rPr>
                <w:b/>
              </w:rPr>
              <w:t>4</w:t>
            </w: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E3170B" w14:textId="77777777" w:rsidR="00D9153B" w:rsidRPr="00B6360D" w:rsidRDefault="00D9153B" w:rsidP="000720B6">
            <w:r>
              <w:t xml:space="preserve">Puesto:       </w:t>
            </w:r>
            <w:r w:rsidRPr="00B6360D">
              <w:rPr>
                <w:b/>
              </w:rPr>
              <w:t>Subdirector</w:t>
            </w:r>
          </w:p>
        </w:tc>
      </w:tr>
    </w:tbl>
    <w:p w14:paraId="1EB7F148" w14:textId="77777777" w:rsidR="00D9153B" w:rsidRDefault="00D9153B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  <w:tab w:val="left" w:pos="10772"/>
          <w:tab w:val="left" w:pos="11339"/>
          <w:tab w:val="left" w:pos="11906"/>
          <w:tab w:val="left" w:pos="12472"/>
          <w:tab w:val="left" w:pos="13039"/>
        </w:tabs>
        <w:sectPr w:rsidR="00D9153B" w:rsidSect="00D93096">
          <w:headerReference w:type="even" r:id="rId9"/>
          <w:headerReference w:type="default" r:id="rId10"/>
          <w:footerReference w:type="even" r:id="rId11"/>
          <w:footerReference w:type="default" r:id="rId12"/>
          <w:pgSz w:w="15840" w:h="12240" w:orient="landscape"/>
          <w:pgMar w:top="1417" w:right="1701" w:bottom="1417" w:left="1701" w:header="709" w:footer="850" w:gutter="0"/>
          <w:cols w:space="720"/>
          <w:docGrid w:linePitch="326"/>
        </w:sectPr>
      </w:pPr>
    </w:p>
    <w:p w14:paraId="11B00E28" w14:textId="77777777" w:rsidR="00B464FC" w:rsidRDefault="00B464FC">
      <w:pPr>
        <w:jc w:val="both"/>
        <w:rPr>
          <w:rFonts w:ascii="Arial" w:hAnsi="Arial"/>
          <w:sz w:val="20"/>
        </w:rPr>
      </w:pPr>
    </w:p>
    <w:p w14:paraId="2A1BD472" w14:textId="77777777" w:rsidR="00B464FC" w:rsidRDefault="00B464FC">
      <w:pPr>
        <w:jc w:val="both"/>
        <w:rPr>
          <w:rFonts w:ascii="Arial" w:hAnsi="Arial"/>
          <w:sz w:val="20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12899"/>
      </w:tblGrid>
      <w:tr w:rsidR="00B464FC" w:rsidRPr="00D93096" w14:paraId="2D74BA4C" w14:textId="77777777" w:rsidTr="00D93096">
        <w:trPr>
          <w:cantSplit/>
          <w:trHeight w:val="240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1F0EF" w14:textId="77777777" w:rsidR="00B464FC" w:rsidRPr="00D93096" w:rsidRDefault="00AD3C39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D93096">
              <w:rPr>
                <w:rFonts w:cs="Arial"/>
                <w:sz w:val="22"/>
                <w:szCs w:val="22"/>
              </w:rPr>
              <w:t>II. PROPÓSITO GENERAL DEL CURSO.</w:t>
            </w:r>
          </w:p>
        </w:tc>
      </w:tr>
      <w:tr w:rsidR="00B464FC" w:rsidRPr="00D93096" w14:paraId="2C070D96" w14:textId="77777777" w:rsidTr="00D93096">
        <w:trPr>
          <w:cantSplit/>
          <w:trHeight w:val="510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B54C" w14:textId="7B5C39DF" w:rsidR="00B464FC" w:rsidRPr="00AF58E1" w:rsidRDefault="00AF58E1" w:rsidP="00AF58E1">
            <w:pPr>
              <w:pStyle w:val="Formatolibre"/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spacing w:line="360" w:lineRule="auto"/>
              <w:jc w:val="both"/>
              <w:rPr>
                <w:lang w:eastAsia="es-ES"/>
              </w:rPr>
            </w:pPr>
            <w:r w:rsidRPr="00AF58E1">
              <w:rPr>
                <w:lang w:eastAsia="es-ES"/>
              </w:rPr>
              <w:t>La presente unidad de aprendizaje “</w:t>
            </w:r>
            <w:r>
              <w:rPr>
                <w:lang w:eastAsia="es-ES"/>
              </w:rPr>
              <w:t>Materiales y Técnicas de Realización VI</w:t>
            </w:r>
            <w:r w:rsidRPr="00AF58E1">
              <w:rPr>
                <w:lang w:eastAsia="es-ES"/>
              </w:rPr>
              <w:t xml:space="preserve">”, tiene como propósito </w:t>
            </w:r>
            <w:r>
              <w:t>a</w:t>
            </w:r>
            <w:r w:rsidRPr="00AF58E1">
              <w:t>dquirir conoc</w:t>
            </w:r>
            <w:r w:rsidRPr="00AF58E1">
              <w:t>i</w:t>
            </w:r>
            <w:r w:rsidRPr="00AF58E1">
              <w:t>mientos  generales teóricos y prácticos de programación con la metodología orientada a objetos, para construir el pe</w:t>
            </w:r>
            <w:r w:rsidRPr="00AF58E1">
              <w:t>n</w:t>
            </w:r>
            <w:r w:rsidRPr="00AF58E1">
              <w:t>samiento analítico y solucionar problemas. Esta unidad de aprendizaje</w:t>
            </w:r>
            <w:r>
              <w:t xml:space="preserve">, pertenece a la etapa </w:t>
            </w:r>
            <w:r w:rsidRPr="00687BFF">
              <w:t xml:space="preserve">Terminal y corresponde al área de diseño </w:t>
            </w:r>
            <w:r w:rsidR="00D15F7B" w:rsidRPr="00687BFF">
              <w:t>gráfico</w:t>
            </w:r>
            <w:r>
              <w:rPr>
                <w:b/>
              </w:rPr>
              <w:t>,</w:t>
            </w:r>
            <w:r>
              <w:t xml:space="preserve"> es de carácter obligatorio, adjunta a las unidades de aprendizaje relacionadas con informática, impartida para reforzar y complementar el conocimiento de esta área fundamentales en la formación profesional del Diseñador </w:t>
            </w:r>
            <w:r w:rsidR="00D15F7B">
              <w:t>Gráfico</w:t>
            </w:r>
            <w:r>
              <w:t>. Guarda relación con otras unidades</w:t>
            </w:r>
            <w:r>
              <w:rPr>
                <w:rFonts w:ascii="Arial" w:hAnsi="Arial"/>
              </w:rPr>
              <w:t xml:space="preserve"> como Materiales y Técnicas de R</w:t>
            </w:r>
            <w:r w:rsidRPr="001E4976">
              <w:rPr>
                <w:rFonts w:ascii="Arial" w:hAnsi="Arial"/>
              </w:rPr>
              <w:t xml:space="preserve">ealización </w:t>
            </w:r>
            <w:r>
              <w:rPr>
                <w:rFonts w:ascii="Arial" w:hAnsi="Arial"/>
              </w:rPr>
              <w:t xml:space="preserve">VII </w:t>
            </w:r>
            <w:r w:rsidRPr="001E4976">
              <w:rPr>
                <w:rFonts w:ascii="Arial" w:hAnsi="Arial"/>
              </w:rPr>
              <w:t xml:space="preserve">y Diseño </w:t>
            </w:r>
            <w:r>
              <w:rPr>
                <w:rFonts w:ascii="Arial" w:hAnsi="Arial"/>
              </w:rPr>
              <w:t>VIII.</w:t>
            </w:r>
          </w:p>
        </w:tc>
      </w:tr>
    </w:tbl>
    <w:p w14:paraId="25A0F967" w14:textId="77777777" w:rsidR="00B464FC" w:rsidRDefault="00B464FC">
      <w:pPr>
        <w:ind w:left="120"/>
        <w:rPr>
          <w:rFonts w:ascii="Times New Roman" w:hAnsi="Times New Roman"/>
          <w:sz w:val="20"/>
        </w:rPr>
      </w:pPr>
    </w:p>
    <w:p w14:paraId="2B8CA9F4" w14:textId="77777777" w:rsidR="00B464FC" w:rsidRDefault="00B464FC">
      <w:pPr>
        <w:jc w:val="both"/>
        <w:rPr>
          <w:rFonts w:ascii="Arial" w:hAnsi="Arial"/>
          <w:b/>
          <w:sz w:val="20"/>
        </w:rPr>
      </w:pPr>
    </w:p>
    <w:p w14:paraId="4E60BEB2" w14:textId="77777777" w:rsidR="00B464FC" w:rsidRDefault="00D93096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0809052" w14:textId="77777777" w:rsidR="00B464FC" w:rsidRDefault="00B464FC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12994"/>
      </w:tblGrid>
      <w:tr w:rsidR="00B464FC" w:rsidRPr="00D93096" w14:paraId="63C433A8" w14:textId="77777777" w:rsidTr="00D93096">
        <w:trPr>
          <w:cantSplit/>
          <w:trHeight w:val="240"/>
        </w:trPr>
        <w:tc>
          <w:tcPr>
            <w:tcW w:w="1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D9BF1" w14:textId="77777777" w:rsidR="00B464FC" w:rsidRPr="00D93096" w:rsidRDefault="00AD3C39">
            <w:pPr>
              <w:pStyle w:val="encabezadodeseccion"/>
              <w:rPr>
                <w:sz w:val="22"/>
                <w:szCs w:val="22"/>
              </w:rPr>
            </w:pPr>
            <w:r w:rsidRPr="00D93096">
              <w:rPr>
                <w:sz w:val="22"/>
                <w:szCs w:val="22"/>
              </w:rPr>
              <w:t>III. COMPETENCIA DEL CURSO.</w:t>
            </w:r>
          </w:p>
        </w:tc>
      </w:tr>
      <w:tr w:rsidR="00B464FC" w:rsidRPr="00D93096" w14:paraId="5AC03CB9" w14:textId="77777777" w:rsidTr="00D93096">
        <w:trPr>
          <w:cantSplit/>
          <w:trHeight w:val="680"/>
        </w:trPr>
        <w:tc>
          <w:tcPr>
            <w:tcW w:w="12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9C54" w14:textId="54411A5D" w:rsidR="00B464FC" w:rsidRPr="00D93096" w:rsidRDefault="00AF58E1" w:rsidP="00AF58E1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after="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Utilizar la programación orientada a objetos, aplicando funciones, ciclos, cadenas de caracteres y arreglos, para resolver problemas de la vida diaria y profesional, con disposición al trabajo en equipo, con creatividad y compromiso.</w:t>
            </w:r>
          </w:p>
        </w:tc>
      </w:tr>
    </w:tbl>
    <w:p w14:paraId="1BE668F0" w14:textId="77777777" w:rsidR="00B464FC" w:rsidRDefault="00B464FC">
      <w:pPr>
        <w:ind w:left="120"/>
        <w:rPr>
          <w:rFonts w:ascii="Times New Roman" w:hAnsi="Times New Roman"/>
          <w:sz w:val="20"/>
        </w:rPr>
      </w:pPr>
    </w:p>
    <w:p w14:paraId="71548FF5" w14:textId="77777777" w:rsidR="00B464FC" w:rsidRDefault="00B464FC">
      <w:pPr>
        <w:jc w:val="both"/>
        <w:rPr>
          <w:rFonts w:ascii="Arial" w:hAnsi="Arial"/>
          <w:b/>
          <w:sz w:val="20"/>
        </w:rPr>
      </w:pPr>
    </w:p>
    <w:p w14:paraId="5423A2DD" w14:textId="77777777" w:rsidR="00B464FC" w:rsidRDefault="00B464FC">
      <w:pPr>
        <w:jc w:val="both"/>
        <w:rPr>
          <w:rFonts w:ascii="Arial" w:hAnsi="Arial"/>
          <w:b/>
          <w:sz w:val="20"/>
        </w:rPr>
      </w:pPr>
    </w:p>
    <w:p w14:paraId="762BD1AC" w14:textId="77777777" w:rsidR="00B464FC" w:rsidRDefault="00B464FC">
      <w:pPr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12950"/>
      </w:tblGrid>
      <w:tr w:rsidR="00B464FC" w:rsidRPr="00D93096" w14:paraId="4897ACA8" w14:textId="77777777" w:rsidTr="00D93096">
        <w:trPr>
          <w:cantSplit/>
          <w:trHeight w:val="240"/>
        </w:trPr>
        <w:tc>
          <w:tcPr>
            <w:tcW w:w="1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7A814" w14:textId="77777777" w:rsidR="00B464FC" w:rsidRPr="00D93096" w:rsidRDefault="00AD3C39">
            <w:pPr>
              <w:pStyle w:val="encabezadodeseccion"/>
              <w:rPr>
                <w:rFonts w:cs="Arial"/>
                <w:sz w:val="22"/>
                <w:szCs w:val="22"/>
              </w:rPr>
            </w:pPr>
            <w:r w:rsidRPr="00D93096">
              <w:rPr>
                <w:rFonts w:cs="Arial"/>
                <w:sz w:val="22"/>
                <w:szCs w:val="22"/>
              </w:rPr>
              <w:t>IV.  EVIDENCIA DE DESEMPEÑO.</w:t>
            </w:r>
          </w:p>
        </w:tc>
      </w:tr>
      <w:tr w:rsidR="00B464FC" w:rsidRPr="00D93096" w14:paraId="67E0AE9B" w14:textId="77777777" w:rsidTr="00C26C26">
        <w:trPr>
          <w:cantSplit/>
          <w:trHeight w:val="680"/>
        </w:trPr>
        <w:tc>
          <w:tcPr>
            <w:tcW w:w="1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7501" w14:textId="6C69296C" w:rsidR="00B464FC" w:rsidRPr="00D93096" w:rsidRDefault="00C26C26" w:rsidP="002369A6">
            <w:pPr>
              <w:pStyle w:val="Cuerpo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</w:tabs>
              <w:suppressAutoHyphens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D3C39" w:rsidRPr="00D93096">
              <w:rPr>
                <w:rFonts w:ascii="Arial" w:hAnsi="Arial" w:cs="Arial"/>
                <w:sz w:val="22"/>
                <w:szCs w:val="22"/>
              </w:rPr>
              <w:t>stru</w:t>
            </w:r>
            <w:r>
              <w:rPr>
                <w:rFonts w:ascii="Arial" w:hAnsi="Arial" w:cs="Arial"/>
                <w:sz w:val="22"/>
                <w:szCs w:val="22"/>
              </w:rPr>
              <w:t xml:space="preserve">cturar un proyecto </w:t>
            </w:r>
            <w:r w:rsidR="002369A6">
              <w:rPr>
                <w:rFonts w:ascii="Arial" w:hAnsi="Arial" w:cs="Arial"/>
                <w:sz w:val="22"/>
                <w:szCs w:val="22"/>
              </w:rPr>
              <w:t>de programación con la filosofía orientada a objetos, donde incluya funciones, ciclos, cadenas de caracteres y que compruebe su funcionamiento.</w:t>
            </w:r>
            <w:r w:rsidR="00AD3C39" w:rsidRPr="00D930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1976B44" w14:textId="77777777" w:rsidR="00B464FC" w:rsidRDefault="00B464FC">
      <w:pPr>
        <w:ind w:left="120"/>
        <w:rPr>
          <w:rFonts w:ascii="Times New Roman" w:hAnsi="Times New Roman"/>
          <w:sz w:val="20"/>
        </w:rPr>
      </w:pPr>
    </w:p>
    <w:p w14:paraId="18FAEC51" w14:textId="77777777" w:rsidR="00D93096" w:rsidRDefault="00D93096">
      <w:pPr>
        <w:ind w:left="120"/>
        <w:rPr>
          <w:rFonts w:ascii="Times New Roman" w:hAnsi="Times New Roman"/>
          <w:sz w:val="20"/>
        </w:rPr>
      </w:pPr>
    </w:p>
    <w:p w14:paraId="6D48A661" w14:textId="77777777" w:rsidR="00D93096" w:rsidRDefault="00D93096">
      <w:pPr>
        <w:ind w:left="120"/>
        <w:rPr>
          <w:rFonts w:ascii="Times New Roman" w:hAnsi="Times New Roman"/>
          <w:sz w:val="20"/>
        </w:rPr>
      </w:pPr>
    </w:p>
    <w:p w14:paraId="1723D7F8" w14:textId="77777777" w:rsidR="00C26C26" w:rsidRDefault="00C26C26">
      <w:pPr>
        <w:ind w:left="120"/>
        <w:rPr>
          <w:rFonts w:ascii="Times New Roman" w:hAnsi="Times New Roman"/>
          <w:sz w:val="20"/>
        </w:rPr>
      </w:pPr>
    </w:p>
    <w:p w14:paraId="5520FAF7" w14:textId="77777777" w:rsidR="00C26C26" w:rsidRDefault="00C26C26">
      <w:pPr>
        <w:ind w:left="120"/>
        <w:rPr>
          <w:rFonts w:ascii="Times New Roman" w:hAnsi="Times New Roman"/>
          <w:sz w:val="20"/>
        </w:rPr>
      </w:pPr>
    </w:p>
    <w:p w14:paraId="6D48C692" w14:textId="77777777" w:rsidR="00C26C26" w:rsidRDefault="00C26C26">
      <w:pPr>
        <w:ind w:left="120"/>
        <w:rPr>
          <w:rFonts w:ascii="Times New Roman" w:hAnsi="Times New Roman"/>
          <w:sz w:val="20"/>
        </w:rPr>
      </w:pPr>
    </w:p>
    <w:p w14:paraId="1BF6BE03" w14:textId="77777777" w:rsidR="00C26C26" w:rsidRDefault="00C26C26">
      <w:pPr>
        <w:ind w:left="120"/>
        <w:rPr>
          <w:rFonts w:ascii="Times New Roman" w:hAnsi="Times New Roman"/>
          <w:sz w:val="20"/>
        </w:rPr>
      </w:pPr>
    </w:p>
    <w:p w14:paraId="63E42D03" w14:textId="77777777" w:rsidR="000B5FED" w:rsidRDefault="000B5FED">
      <w:pPr>
        <w:ind w:left="120"/>
        <w:rPr>
          <w:rFonts w:ascii="Times New Roman" w:hAnsi="Times New Roman"/>
          <w:sz w:val="20"/>
        </w:rPr>
      </w:pPr>
    </w:p>
    <w:p w14:paraId="439FC792" w14:textId="77777777" w:rsidR="000B5FED" w:rsidRDefault="000B5FED">
      <w:pPr>
        <w:ind w:left="120"/>
        <w:rPr>
          <w:rFonts w:ascii="Times New Roman" w:hAnsi="Times New Roman"/>
          <w:sz w:val="20"/>
        </w:rPr>
      </w:pPr>
    </w:p>
    <w:p w14:paraId="63B81310" w14:textId="77777777" w:rsidR="000B5FED" w:rsidRDefault="000B5FED">
      <w:pPr>
        <w:ind w:left="120"/>
        <w:rPr>
          <w:rFonts w:ascii="Times New Roman" w:hAnsi="Times New Roman"/>
          <w:sz w:val="20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42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899"/>
      </w:tblGrid>
      <w:tr w:rsidR="000B5FED" w:rsidRPr="000B5FED" w14:paraId="15F0144B" w14:textId="77777777" w:rsidTr="000B5FED">
        <w:trPr>
          <w:trHeight w:val="454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043A7" w14:textId="77777777" w:rsidR="000B5FED" w:rsidRPr="000B5FED" w:rsidRDefault="000B5FED" w:rsidP="000B5FED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V. DESARROLLO POR UNIDADES.</w:t>
            </w:r>
          </w:p>
        </w:tc>
      </w:tr>
      <w:tr w:rsidR="000B5FED" w:rsidRPr="000B5FED" w14:paraId="661FFA54" w14:textId="77777777" w:rsidTr="000B5FED">
        <w:trPr>
          <w:trHeight w:val="487"/>
        </w:trPr>
        <w:tc>
          <w:tcPr>
            <w:tcW w:w="12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4744AF" w14:textId="57E1D05A" w:rsidR="000B5FED" w:rsidRPr="000B5FED" w:rsidRDefault="000B5FED" w:rsidP="000B5FED">
            <w:pPr>
              <w:spacing w:line="360" w:lineRule="auto"/>
              <w:ind w:left="284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Introducción:                                                                                                                       </w:t>
            </w:r>
            <w:r w:rsidR="00662262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                 Duración: 1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</w:t>
            </w:r>
          </w:p>
          <w:p w14:paraId="6722B355" w14:textId="77777777" w:rsidR="000B5FED" w:rsidRPr="000B5FED" w:rsidRDefault="000B5FED" w:rsidP="000B5FED">
            <w:pPr>
              <w:spacing w:line="360" w:lineRule="auto"/>
              <w:ind w:left="708" w:right="28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ENCUADRE E INTRODUCCIÓN AL CONTENIDO DEL CURSO</w:t>
            </w:r>
          </w:p>
          <w:p w14:paraId="3946A1D7" w14:textId="77777777" w:rsidR="000B5FED" w:rsidRDefault="000B5FED" w:rsidP="000B5FED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</w:p>
          <w:p w14:paraId="65BB8667" w14:textId="77777777" w:rsidR="000B5FED" w:rsidRPr="000B5FED" w:rsidRDefault="000B5FED" w:rsidP="000B5FED">
            <w:pPr>
              <w:tabs>
                <w:tab w:val="left" w:pos="9661"/>
              </w:tabs>
              <w:spacing w:line="360" w:lineRule="auto"/>
              <w:ind w:left="283" w:right="283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Presentación del programa de la asignatura y el calendario de actividades, explicando el propósito del curso, las competencias,  los contenidos temáticos generales de cada unidad, la forma de trabajo, condiciones de revisiones periódicas, uso de la bibliografía y apoyo de propuestas, entregas, reportes,  así como el criterio de evaluación, asignación de calificaciones y requisitos de acreditación. 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  <w:lang w:val="es-MX"/>
              </w:rPr>
              <w:t xml:space="preserve"> </w:t>
            </w:r>
          </w:p>
        </w:tc>
      </w:tr>
      <w:tr w:rsidR="000B5FED" w:rsidRPr="000B5FED" w14:paraId="29BE2CAD" w14:textId="77777777" w:rsidTr="001D23BC">
        <w:trPr>
          <w:trHeight w:val="3470"/>
        </w:trPr>
        <w:tc>
          <w:tcPr>
            <w:tcW w:w="12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D34B58" w14:textId="32AADB14" w:rsidR="000B5FED" w:rsidRPr="000B5FED" w:rsidRDefault="000B5FED" w:rsidP="000B5FED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Unidad I:                                                                                                                                        </w:t>
            </w:r>
            <w:r w:rsidR="00662262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   Duración: 21 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horas</w:t>
            </w:r>
          </w:p>
          <w:p w14:paraId="0BFE5F37" w14:textId="1CED10A6" w:rsidR="000B5FED" w:rsidRDefault="00662262" w:rsidP="000B5FED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METODOLOGÍA PARA LA SOLUCIÓN DE PROBLEMAS</w:t>
            </w:r>
          </w:p>
          <w:p w14:paraId="7561F5D4" w14:textId="77777777" w:rsidR="001D23BC" w:rsidRDefault="000B5FED" w:rsidP="000B5FED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</w:t>
            </w:r>
          </w:p>
          <w:p w14:paraId="3897785A" w14:textId="64C056EA" w:rsidR="000B5FED" w:rsidRPr="000B5FED" w:rsidRDefault="001D23BC" w:rsidP="000B5FED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</w:t>
            </w:r>
            <w:r w:rsid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</w:t>
            </w:r>
            <w:r w:rsidR="000B5FED"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14:paraId="0F2617A0" w14:textId="5914FB59" w:rsidR="00662262" w:rsidRDefault="00662262" w:rsidP="000B5FED">
            <w:pPr>
              <w:spacing w:line="360" w:lineRule="auto"/>
              <w:ind w:left="284" w:right="456"/>
              <w:jc w:val="both"/>
            </w:pPr>
            <w:r>
              <w:t xml:space="preserve">Analizar y resolver problemas en al área de diseño </w:t>
            </w:r>
            <w:r w:rsidR="00D15F7B">
              <w:t>gráfico</w:t>
            </w:r>
            <w:r>
              <w:t xml:space="preserve"> utilizando diagramas y algoritmos, para construir pensamiento analítico con actitud crítica y responsabilidad. </w:t>
            </w:r>
          </w:p>
          <w:p w14:paraId="582DC122" w14:textId="77777777" w:rsidR="00662262" w:rsidRDefault="00662262" w:rsidP="000B5FED">
            <w:pPr>
              <w:spacing w:line="360" w:lineRule="auto"/>
              <w:ind w:left="284" w:right="456"/>
              <w:jc w:val="both"/>
            </w:pPr>
          </w:p>
          <w:p w14:paraId="2851E00E" w14:textId="3421C8EE" w:rsidR="000B5FED" w:rsidRPr="000B5FED" w:rsidRDefault="000B5FED" w:rsidP="000B5FED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Contenido: </w:t>
            </w:r>
          </w:p>
          <w:p w14:paraId="2CE9A1CB" w14:textId="77777777" w:rsidR="00662262" w:rsidRPr="004171EF" w:rsidRDefault="00662262" w:rsidP="0066226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Metodología para la solución de problemas</w:t>
            </w:r>
          </w:p>
          <w:p w14:paraId="19F0B3C1" w14:textId="77777777" w:rsidR="00662262" w:rsidRPr="004171EF" w:rsidRDefault="00662262" w:rsidP="00662262">
            <w:pPr>
              <w:pStyle w:val="ListParagraph"/>
              <w:numPr>
                <w:ilvl w:val="1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Análisis de problemas</w:t>
            </w:r>
          </w:p>
          <w:p w14:paraId="422C9FC5" w14:textId="77777777" w:rsidR="00662262" w:rsidRPr="004171EF" w:rsidRDefault="00662262" w:rsidP="00662262">
            <w:pPr>
              <w:pStyle w:val="ListParagraph"/>
              <w:numPr>
                <w:ilvl w:val="1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lastRenderedPageBreak/>
              <w:t>Diagramas de flujo y algoritmos</w:t>
            </w:r>
          </w:p>
          <w:p w14:paraId="44FA2C4C" w14:textId="77777777" w:rsidR="00662262" w:rsidRPr="004171EF" w:rsidRDefault="00662262" w:rsidP="00662262">
            <w:pPr>
              <w:pStyle w:val="ListParagraph"/>
              <w:numPr>
                <w:ilvl w:val="2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Simbología</w:t>
            </w:r>
          </w:p>
          <w:p w14:paraId="4C823062" w14:textId="77777777" w:rsidR="00662262" w:rsidRPr="004171EF" w:rsidRDefault="00662262" w:rsidP="00662262">
            <w:pPr>
              <w:pStyle w:val="ListParagraph"/>
              <w:numPr>
                <w:ilvl w:val="2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codificación</w:t>
            </w:r>
          </w:p>
          <w:p w14:paraId="3986F219" w14:textId="77777777" w:rsidR="00662262" w:rsidRPr="004171EF" w:rsidRDefault="00662262" w:rsidP="00662262">
            <w:pPr>
              <w:pStyle w:val="ListParagraph"/>
              <w:numPr>
                <w:ilvl w:val="1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Operadores y expresiones</w:t>
            </w:r>
          </w:p>
          <w:p w14:paraId="09028266" w14:textId="77777777" w:rsidR="00662262" w:rsidRPr="004171EF" w:rsidRDefault="00662262" w:rsidP="00662262">
            <w:pPr>
              <w:pStyle w:val="ListParagraph"/>
              <w:numPr>
                <w:ilvl w:val="2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Operadores de asignación</w:t>
            </w:r>
          </w:p>
          <w:p w14:paraId="40514A50" w14:textId="77777777" w:rsidR="00662262" w:rsidRPr="004171EF" w:rsidRDefault="00662262" w:rsidP="00662262">
            <w:pPr>
              <w:pStyle w:val="ListParagraph"/>
              <w:numPr>
                <w:ilvl w:val="2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Operadores aritméticos y lógicos</w:t>
            </w:r>
          </w:p>
          <w:p w14:paraId="099CAEF1" w14:textId="77777777" w:rsidR="00662262" w:rsidRPr="004171EF" w:rsidRDefault="00662262" w:rsidP="00662262">
            <w:pPr>
              <w:pStyle w:val="ListParagraph"/>
              <w:numPr>
                <w:ilvl w:val="2"/>
                <w:numId w:val="6"/>
              </w:numPr>
              <w:spacing w:line="360" w:lineRule="auto"/>
              <w:rPr>
                <w:rFonts w:ascii="Helvetica" w:hAnsi="Helvetica" w:cs="Helvetica"/>
              </w:rPr>
            </w:pPr>
            <w:r w:rsidRPr="004171EF">
              <w:rPr>
                <w:rFonts w:ascii="Helvetica" w:hAnsi="Helvetica" w:cs="Helvetica"/>
              </w:rPr>
              <w:t>Jerarquía de operadores</w:t>
            </w:r>
          </w:p>
          <w:p w14:paraId="44EF41DA" w14:textId="50C83D6F" w:rsidR="000B5FED" w:rsidRPr="000B5FED" w:rsidRDefault="000B5FED" w:rsidP="000B5FE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36" w:lineRule="auto"/>
              <w:ind w:left="284" w:right="720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</w:p>
        </w:tc>
      </w:tr>
      <w:tr w:rsidR="000B5FED" w:rsidRPr="000B5FED" w14:paraId="3AB53A2A" w14:textId="77777777" w:rsidTr="00F33A2A">
        <w:trPr>
          <w:trHeight w:val="487"/>
        </w:trPr>
        <w:tc>
          <w:tcPr>
            <w:tcW w:w="12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C4B293" w14:textId="26C175D3" w:rsidR="000B5FED" w:rsidRPr="000B5FED" w:rsidRDefault="000B5FED" w:rsidP="000B5FED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 xml:space="preserve">Unidad II:                                                                                                                                               Duración: </w:t>
            </w:r>
            <w:r w:rsidR="006F4E7B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14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14:paraId="3803A76A" w14:textId="4ACC6BED" w:rsidR="000B5FED" w:rsidRPr="000B5FED" w:rsidRDefault="006F4E7B" w:rsidP="000720B6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INTRODUCCIÓN A LA PROGRAMACIÓN</w:t>
            </w:r>
          </w:p>
          <w:p w14:paraId="7F3A6AA4" w14:textId="77777777" w:rsidR="000720B6" w:rsidRDefault="000B5FED" w:rsidP="000B5FED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</w:t>
            </w:r>
          </w:p>
          <w:p w14:paraId="7F1A0D4F" w14:textId="77777777" w:rsidR="000B5FED" w:rsidRPr="000B5FED" w:rsidRDefault="000B5FED" w:rsidP="000720B6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14:paraId="5E8D5113" w14:textId="1BCE1CF4" w:rsidR="000720B6" w:rsidRDefault="006F4E7B" w:rsidP="000B5FED">
            <w:pPr>
              <w:spacing w:line="360" w:lineRule="auto"/>
              <w:ind w:left="284" w:right="456"/>
              <w:jc w:val="both"/>
            </w:pPr>
            <w:r>
              <w:t>Identificar los conceptos básicos de la metodología de programación orientada a objetos mediante la investig</w:t>
            </w:r>
            <w:r>
              <w:t>a</w:t>
            </w:r>
            <w:r>
              <w:t>ción de diversas fuentes, para aplicarlos en la práctica de la programación, con actitud crítica, disposición al trabajo en equipo y con responsabilidad.</w:t>
            </w:r>
          </w:p>
          <w:p w14:paraId="4D398732" w14:textId="77777777" w:rsidR="006F4E7B" w:rsidRDefault="006F4E7B" w:rsidP="000B5FED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14:paraId="6BC9A419" w14:textId="31A9395C" w:rsidR="006F4E7B" w:rsidRPr="000B5FED" w:rsidRDefault="000B5FED" w:rsidP="006F4E7B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Contenido: </w:t>
            </w:r>
          </w:p>
          <w:p w14:paraId="16D4EA72" w14:textId="77777777" w:rsidR="006F4E7B" w:rsidRPr="004171EF" w:rsidRDefault="006F4E7B" w:rsidP="006F4E7B">
            <w:pPr>
              <w:pStyle w:val="Cuerpo"/>
              <w:numPr>
                <w:ilvl w:val="0"/>
                <w:numId w:val="6"/>
              </w:numPr>
              <w:ind w:firstLine="65"/>
              <w:jc w:val="both"/>
              <w:rPr>
                <w:szCs w:val="24"/>
              </w:rPr>
            </w:pPr>
            <w:r w:rsidRPr="004171EF">
              <w:rPr>
                <w:szCs w:val="24"/>
              </w:rPr>
              <w:t xml:space="preserve">Introducción a la programación  </w:t>
            </w:r>
          </w:p>
          <w:p w14:paraId="0132DF0D" w14:textId="77777777" w:rsidR="006F4E7B" w:rsidRPr="004171EF" w:rsidRDefault="006F4E7B" w:rsidP="006F4E7B">
            <w:pPr>
              <w:pStyle w:val="ListParagraph"/>
              <w:numPr>
                <w:ilvl w:val="1"/>
                <w:numId w:val="6"/>
              </w:numPr>
              <w:ind w:hanging="84"/>
              <w:rPr>
                <w:rFonts w:ascii="Helvetica" w:hAnsi="Helvetica" w:cs="Helvetica"/>
                <w:sz w:val="24"/>
                <w:szCs w:val="24"/>
              </w:rPr>
            </w:pPr>
            <w:r w:rsidRPr="004171EF">
              <w:rPr>
                <w:rFonts w:ascii="Helvetica" w:hAnsi="Helvetica" w:cs="Helvetica"/>
                <w:sz w:val="24"/>
                <w:szCs w:val="24"/>
              </w:rPr>
              <w:t>Concepto de programación</w:t>
            </w:r>
          </w:p>
          <w:p w14:paraId="17A39BB7" w14:textId="77777777" w:rsidR="006F4E7B" w:rsidRPr="004171EF" w:rsidRDefault="006F4E7B" w:rsidP="006F4E7B">
            <w:pPr>
              <w:pStyle w:val="ListParagraph"/>
              <w:numPr>
                <w:ilvl w:val="1"/>
                <w:numId w:val="6"/>
              </w:numPr>
              <w:ind w:hanging="84"/>
              <w:rPr>
                <w:rFonts w:ascii="Helvetica" w:hAnsi="Helvetica" w:cs="Helvetica"/>
                <w:sz w:val="24"/>
                <w:szCs w:val="24"/>
              </w:rPr>
            </w:pPr>
            <w:r w:rsidRPr="004171EF">
              <w:rPr>
                <w:rFonts w:ascii="Helvetica" w:hAnsi="Helvetica" w:cs="Helvetica"/>
                <w:sz w:val="24"/>
                <w:szCs w:val="24"/>
              </w:rPr>
              <w:t>Conceptos básicos de POO</w:t>
            </w:r>
          </w:p>
          <w:p w14:paraId="7A99727A" w14:textId="77777777" w:rsidR="006F4E7B" w:rsidRPr="004171EF" w:rsidRDefault="006F4E7B" w:rsidP="006F4E7B">
            <w:pPr>
              <w:pStyle w:val="ListParagraph"/>
              <w:numPr>
                <w:ilvl w:val="1"/>
                <w:numId w:val="6"/>
              </w:numPr>
              <w:ind w:hanging="84"/>
              <w:rPr>
                <w:rFonts w:ascii="Helvetica" w:hAnsi="Helvetica" w:cs="Helvetica"/>
                <w:sz w:val="24"/>
                <w:szCs w:val="24"/>
              </w:rPr>
            </w:pPr>
            <w:r w:rsidRPr="004171EF">
              <w:rPr>
                <w:rFonts w:ascii="Helvetica" w:hAnsi="Helvetica" w:cs="Helvetica"/>
                <w:sz w:val="24"/>
                <w:szCs w:val="24"/>
              </w:rPr>
              <w:t>Tipos de datos</w:t>
            </w:r>
          </w:p>
          <w:p w14:paraId="2006AA05" w14:textId="1E149640" w:rsidR="000B5FED" w:rsidRPr="00E84EF3" w:rsidRDefault="000B5FED" w:rsidP="00A77A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</w:tabs>
              <w:spacing w:line="336" w:lineRule="auto"/>
              <w:ind w:left="1134" w:right="720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</w:p>
        </w:tc>
      </w:tr>
      <w:tr w:rsidR="00F33A2A" w:rsidRPr="000B5FED" w14:paraId="20B1FA09" w14:textId="77777777" w:rsidTr="00AB3F88">
        <w:trPr>
          <w:trHeight w:val="487"/>
        </w:trPr>
        <w:tc>
          <w:tcPr>
            <w:tcW w:w="12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52783" w14:textId="4781C462" w:rsidR="00F33A2A" w:rsidRPr="000B5FED" w:rsidRDefault="00F33A2A" w:rsidP="00F33A2A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lastRenderedPageBreak/>
              <w:t>Unidad II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I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:                                                                                                                                               Duración: </w:t>
            </w:r>
            <w:r w:rsidR="00361214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28</w:t>
            </w: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horas</w:t>
            </w:r>
          </w:p>
          <w:p w14:paraId="7049A6A7" w14:textId="2CB0249A" w:rsidR="00F33A2A" w:rsidRPr="000B5FED" w:rsidRDefault="00361214" w:rsidP="00F33A2A">
            <w:pPr>
              <w:spacing w:line="360" w:lineRule="auto"/>
              <w:ind w:left="720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INTRODUCCIÓN AL LENGUAJE DE PROGRAMACIÓN</w:t>
            </w:r>
          </w:p>
          <w:p w14:paraId="548B3B3E" w14:textId="77777777" w:rsidR="00F33A2A" w:rsidRDefault="00F33A2A" w:rsidP="00F33A2A">
            <w:pPr>
              <w:spacing w:line="360" w:lineRule="auto"/>
              <w:ind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   </w:t>
            </w:r>
          </w:p>
          <w:p w14:paraId="7C6CACFC" w14:textId="77777777" w:rsidR="00F33A2A" w:rsidRPr="000B5FED" w:rsidRDefault="00F33A2A" w:rsidP="00F33A2A">
            <w:pPr>
              <w:spacing w:line="360" w:lineRule="auto"/>
              <w:ind w:left="284" w:right="456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0B5FED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Competencia:</w:t>
            </w:r>
          </w:p>
          <w:p w14:paraId="45546080" w14:textId="727C343B" w:rsidR="00F33A2A" w:rsidRDefault="00361214" w:rsidP="00F33A2A">
            <w:pPr>
              <w:suppressAutoHyphens/>
              <w:spacing w:line="360" w:lineRule="auto"/>
              <w:ind w:left="284" w:right="454"/>
              <w:jc w:val="both"/>
            </w:pPr>
            <w:r>
              <w:t xml:space="preserve">Estructurar y diseñar programas computacionales en el área del diseño </w:t>
            </w:r>
            <w:r w:rsidR="00D15F7B">
              <w:t>gráfico</w:t>
            </w:r>
            <w:r>
              <w:t xml:space="preserve">, aplicando la metodología orientada a objetos y utilizando el lenguaje de programación Java, para desarrollar habilidades de análisis y codificar problemas relacionado con diseño </w:t>
            </w:r>
            <w:r w:rsidR="00D15F7B">
              <w:t>gráfico</w:t>
            </w:r>
            <w:r>
              <w:t xml:space="preserve"> con actitud de compromiso. </w:t>
            </w:r>
          </w:p>
          <w:p w14:paraId="526D55CF" w14:textId="77777777" w:rsidR="00361214" w:rsidRDefault="00361214" w:rsidP="00F33A2A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14:paraId="5106E9D6" w14:textId="77777777" w:rsidR="00F33A2A" w:rsidRDefault="00F33A2A" w:rsidP="00F33A2A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F33A2A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Contenido:</w:t>
            </w:r>
          </w:p>
          <w:p w14:paraId="44395D22" w14:textId="77777777" w:rsidR="00361214" w:rsidRDefault="00361214" w:rsidP="0036121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8"/>
              <w:rPr>
                <w:rFonts w:ascii="Helvetica" w:hAnsi="Helvetica" w:cs="Helvetica"/>
                <w:sz w:val="24"/>
              </w:rPr>
            </w:pPr>
            <w:r>
              <w:rPr>
                <w:rFonts w:ascii="Helvetica" w:hAnsi="Helvetica" w:cs="Helvetica"/>
                <w:sz w:val="24"/>
              </w:rPr>
              <w:t>Introducción al lenguaje de programación</w:t>
            </w:r>
          </w:p>
          <w:p w14:paraId="67B6B74B" w14:textId="77777777" w:rsidR="00361214" w:rsidRPr="000D1A6F" w:rsidRDefault="00361214" w:rsidP="00361214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84"/>
              <w:rPr>
                <w:rFonts w:ascii="Helvetica" w:hAnsi="Helvetica" w:cs="Helvetica"/>
                <w:sz w:val="24"/>
              </w:rPr>
            </w:pPr>
            <w:r w:rsidRPr="000D1A6F">
              <w:rPr>
                <w:rFonts w:ascii="Helvetica" w:hAnsi="Helvetica" w:cs="Helvetica"/>
                <w:sz w:val="24"/>
              </w:rPr>
              <w:t>Estructura básica de un programa</w:t>
            </w:r>
          </w:p>
          <w:p w14:paraId="67A29F32" w14:textId="77777777" w:rsidR="00361214" w:rsidRPr="000D1A6F" w:rsidRDefault="00361214" w:rsidP="00361214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84"/>
              <w:rPr>
                <w:rFonts w:ascii="Helvetica" w:hAnsi="Helvetica" w:cs="Helvetica"/>
                <w:sz w:val="24"/>
              </w:rPr>
            </w:pPr>
            <w:r w:rsidRPr="000D1A6F">
              <w:rPr>
                <w:rFonts w:ascii="Helvetica" w:hAnsi="Helvetica" w:cs="Helvetica"/>
                <w:sz w:val="24"/>
              </w:rPr>
              <w:t>Variables y constantes.</w:t>
            </w:r>
          </w:p>
          <w:p w14:paraId="64C23108" w14:textId="77777777" w:rsidR="00361214" w:rsidRPr="000D1A6F" w:rsidRDefault="00361214" w:rsidP="00361214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84"/>
              <w:rPr>
                <w:rFonts w:ascii="Helvetica" w:hAnsi="Helvetica" w:cs="Helvetica"/>
                <w:sz w:val="24"/>
              </w:rPr>
            </w:pPr>
            <w:r w:rsidRPr="000D1A6F">
              <w:rPr>
                <w:rFonts w:ascii="Helvetica" w:hAnsi="Helvetica" w:cs="Helvetica"/>
                <w:sz w:val="24"/>
              </w:rPr>
              <w:t>Ciclos básicos de programación</w:t>
            </w:r>
          </w:p>
          <w:p w14:paraId="08DFE104" w14:textId="77777777" w:rsidR="00361214" w:rsidRPr="000D1A6F" w:rsidRDefault="00361214" w:rsidP="00361214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84"/>
              <w:rPr>
                <w:rFonts w:ascii="Helvetica" w:hAnsi="Helvetica" w:cs="Helvetica"/>
                <w:sz w:val="24"/>
              </w:rPr>
            </w:pPr>
            <w:r w:rsidRPr="000D1A6F">
              <w:rPr>
                <w:rFonts w:ascii="Helvetica" w:hAnsi="Helvetica" w:cs="Helvetica"/>
                <w:sz w:val="24"/>
              </w:rPr>
              <w:t>Cadena de caracteres y arreglos</w:t>
            </w:r>
          </w:p>
          <w:p w14:paraId="0FC81984" w14:textId="77777777" w:rsidR="00361214" w:rsidRPr="000D1A6F" w:rsidRDefault="00361214" w:rsidP="00361214">
            <w:pPr>
              <w:pStyle w:val="ListParagraph"/>
              <w:numPr>
                <w:ilvl w:val="1"/>
                <w:numId w:val="6"/>
              </w:numPr>
              <w:spacing w:line="360" w:lineRule="auto"/>
              <w:ind w:hanging="84"/>
              <w:rPr>
                <w:rFonts w:ascii="Helvetica" w:hAnsi="Helvetica" w:cs="Helvetica"/>
                <w:sz w:val="24"/>
              </w:rPr>
            </w:pPr>
            <w:r w:rsidRPr="000D1A6F">
              <w:rPr>
                <w:rFonts w:ascii="Helvetica" w:hAnsi="Helvetica" w:cs="Helvetica"/>
                <w:sz w:val="24"/>
              </w:rPr>
              <w:t>funciones</w:t>
            </w:r>
          </w:p>
          <w:p w14:paraId="13543640" w14:textId="5F330AFC" w:rsidR="00F33A2A" w:rsidRPr="000B5FED" w:rsidRDefault="00F33A2A" w:rsidP="00A77A00">
            <w:pPr>
              <w:suppressAutoHyphens/>
              <w:spacing w:line="360" w:lineRule="auto"/>
              <w:ind w:left="720" w:right="454"/>
              <w:jc w:val="both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</w:tc>
      </w:tr>
    </w:tbl>
    <w:p w14:paraId="66D1FB5E" w14:textId="77777777" w:rsidR="000B5FED" w:rsidRDefault="000B5FED">
      <w:pPr>
        <w:ind w:left="120"/>
        <w:rPr>
          <w:rFonts w:ascii="Times New Roman" w:hAnsi="Times New Roman"/>
          <w:sz w:val="20"/>
          <w:lang w:val="es-MX"/>
        </w:rPr>
      </w:pPr>
    </w:p>
    <w:p w14:paraId="20A525A9" w14:textId="77777777" w:rsidR="008C05EA" w:rsidRDefault="008C05EA" w:rsidP="008C05EA">
      <w:pPr>
        <w:jc w:val="both"/>
        <w:rPr>
          <w:rFonts w:ascii="Arial" w:hAnsi="Arial"/>
          <w:b/>
          <w:sz w:val="20"/>
        </w:rPr>
      </w:pPr>
    </w:p>
    <w:p w14:paraId="606C59D3" w14:textId="77777777" w:rsidR="00B10FF2" w:rsidRDefault="00B10FF2" w:rsidP="008C05EA">
      <w:pPr>
        <w:jc w:val="both"/>
        <w:rPr>
          <w:rFonts w:ascii="Arial" w:hAnsi="Arial"/>
          <w:b/>
          <w:sz w:val="20"/>
        </w:rPr>
      </w:pPr>
    </w:p>
    <w:p w14:paraId="37BED942" w14:textId="77777777" w:rsidR="00B10FF2" w:rsidRDefault="00B10FF2" w:rsidP="008C05EA">
      <w:pPr>
        <w:jc w:val="both"/>
        <w:rPr>
          <w:rFonts w:ascii="Arial" w:hAnsi="Arial"/>
          <w:b/>
          <w:sz w:val="20"/>
        </w:rPr>
      </w:pPr>
    </w:p>
    <w:p w14:paraId="2FA17824" w14:textId="77777777" w:rsidR="00B10FF2" w:rsidRDefault="00B10FF2" w:rsidP="008C05EA">
      <w:pPr>
        <w:jc w:val="both"/>
        <w:rPr>
          <w:rFonts w:ascii="Arial" w:hAnsi="Arial"/>
          <w:b/>
          <w:sz w:val="20"/>
        </w:rPr>
      </w:pPr>
    </w:p>
    <w:p w14:paraId="608ADBA3" w14:textId="77777777" w:rsidR="00B10FF2" w:rsidRDefault="00B10FF2" w:rsidP="008C05EA">
      <w:pPr>
        <w:jc w:val="both"/>
        <w:rPr>
          <w:rFonts w:ascii="Arial" w:hAnsi="Arial"/>
          <w:b/>
          <w:sz w:val="20"/>
        </w:rPr>
      </w:pPr>
    </w:p>
    <w:p w14:paraId="4A18DEE5" w14:textId="77777777" w:rsidR="00B10FF2" w:rsidRDefault="00B10FF2" w:rsidP="008C05EA">
      <w:pPr>
        <w:jc w:val="both"/>
        <w:rPr>
          <w:rFonts w:ascii="Arial" w:hAnsi="Arial"/>
          <w:b/>
          <w:sz w:val="20"/>
        </w:rPr>
      </w:pPr>
    </w:p>
    <w:p w14:paraId="372BD980" w14:textId="77777777" w:rsidR="00B10FF2" w:rsidRDefault="00B10FF2" w:rsidP="008C05EA">
      <w:pPr>
        <w:jc w:val="both"/>
        <w:rPr>
          <w:rFonts w:ascii="Arial" w:hAnsi="Arial"/>
          <w:b/>
          <w:sz w:val="20"/>
        </w:rPr>
      </w:pPr>
    </w:p>
    <w:p w14:paraId="2843C2F7" w14:textId="77777777" w:rsidR="00B10FF2" w:rsidRPr="009B075A" w:rsidRDefault="00B10FF2" w:rsidP="008C05EA">
      <w:pPr>
        <w:jc w:val="both"/>
        <w:rPr>
          <w:rFonts w:ascii="Arial" w:hAnsi="Arial"/>
          <w:b/>
          <w:sz w:val="20"/>
        </w:rPr>
      </w:pPr>
    </w:p>
    <w:p w14:paraId="7AA27612" w14:textId="77777777" w:rsidR="008C05EA" w:rsidRPr="009B075A" w:rsidRDefault="008C05EA" w:rsidP="008C05EA">
      <w:pPr>
        <w:jc w:val="both"/>
        <w:rPr>
          <w:rFonts w:ascii="Arial" w:hAnsi="Arial"/>
          <w:b/>
          <w:sz w:val="20"/>
        </w:rPr>
      </w:pPr>
    </w:p>
    <w:tbl>
      <w:tblPr>
        <w:tblW w:w="1320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316"/>
        <w:gridCol w:w="3516"/>
        <w:gridCol w:w="2930"/>
        <w:gridCol w:w="880"/>
      </w:tblGrid>
      <w:tr w:rsidR="008C05EA" w:rsidRPr="009B075A" w14:paraId="05AB60BE" w14:textId="77777777" w:rsidTr="00B10FF2">
        <w:trPr>
          <w:trHeight w:val="473"/>
        </w:trPr>
        <w:tc>
          <w:tcPr>
            <w:tcW w:w="13201" w:type="dxa"/>
            <w:gridSpan w:val="5"/>
            <w:shd w:val="clear" w:color="auto" w:fill="auto"/>
            <w:vAlign w:val="center"/>
          </w:tcPr>
          <w:p w14:paraId="45987ACA" w14:textId="77777777" w:rsidR="008C05EA" w:rsidRPr="009B075A" w:rsidRDefault="008C05EA" w:rsidP="002369A6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color w:val="auto"/>
                <w:sz w:val="22"/>
                <w:szCs w:val="22"/>
              </w:rPr>
            </w:pPr>
            <w:r w:rsidRPr="009B075A">
              <w:rPr>
                <w:rFonts w:ascii="Arial" w:eastAsia="MS Mincho" w:hAnsi="Arial" w:cs="Arial"/>
                <w:b/>
                <w:bCs/>
                <w:color w:val="auto"/>
                <w:sz w:val="22"/>
                <w:szCs w:val="22"/>
              </w:rPr>
              <w:lastRenderedPageBreak/>
              <w:t>VI. ESTRUCTURA DE LAS PRACTICAS</w:t>
            </w:r>
          </w:p>
        </w:tc>
      </w:tr>
      <w:tr w:rsidR="008C05EA" w:rsidRPr="009B075A" w14:paraId="7E5744D4" w14:textId="77777777" w:rsidTr="00B10FF2">
        <w:trPr>
          <w:trHeight w:val="455"/>
        </w:trPr>
        <w:tc>
          <w:tcPr>
            <w:tcW w:w="1559" w:type="dxa"/>
            <w:shd w:val="clear" w:color="auto" w:fill="auto"/>
          </w:tcPr>
          <w:p w14:paraId="1AAB05D5" w14:textId="77777777" w:rsidR="008C05EA" w:rsidRPr="009B075A" w:rsidRDefault="008C05E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No. de Práct</w:t>
            </w: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ca</w:t>
            </w:r>
          </w:p>
        </w:tc>
        <w:tc>
          <w:tcPr>
            <w:tcW w:w="4316" w:type="dxa"/>
            <w:shd w:val="clear" w:color="auto" w:fill="auto"/>
          </w:tcPr>
          <w:p w14:paraId="2E0B87AF" w14:textId="77777777" w:rsidR="008C05EA" w:rsidRPr="009B075A" w:rsidRDefault="008C05E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Competencia</w:t>
            </w:r>
          </w:p>
        </w:tc>
        <w:tc>
          <w:tcPr>
            <w:tcW w:w="3516" w:type="dxa"/>
            <w:shd w:val="clear" w:color="auto" w:fill="auto"/>
          </w:tcPr>
          <w:p w14:paraId="0B610D1C" w14:textId="77777777" w:rsidR="008C05EA" w:rsidRPr="009B075A" w:rsidRDefault="008C05E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Descripción</w:t>
            </w:r>
          </w:p>
        </w:tc>
        <w:tc>
          <w:tcPr>
            <w:tcW w:w="2930" w:type="dxa"/>
            <w:shd w:val="clear" w:color="auto" w:fill="auto"/>
          </w:tcPr>
          <w:p w14:paraId="2540980E" w14:textId="77777777" w:rsidR="008C05EA" w:rsidRPr="009B075A" w:rsidRDefault="008C05E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Material de Apoyo</w:t>
            </w:r>
          </w:p>
        </w:tc>
        <w:tc>
          <w:tcPr>
            <w:tcW w:w="880" w:type="dxa"/>
            <w:shd w:val="clear" w:color="auto" w:fill="auto"/>
          </w:tcPr>
          <w:p w14:paraId="3A16235C" w14:textId="77777777" w:rsidR="008C05EA" w:rsidRPr="009B075A" w:rsidRDefault="008C05E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Horas</w:t>
            </w:r>
          </w:p>
        </w:tc>
      </w:tr>
      <w:tr w:rsidR="008C05EA" w:rsidRPr="009B075A" w14:paraId="34E456B5" w14:textId="77777777" w:rsidTr="00B10FF2">
        <w:trPr>
          <w:trHeight w:val="964"/>
        </w:trPr>
        <w:tc>
          <w:tcPr>
            <w:tcW w:w="1559" w:type="dxa"/>
            <w:shd w:val="clear" w:color="auto" w:fill="auto"/>
          </w:tcPr>
          <w:p w14:paraId="74F872FF" w14:textId="77777777" w:rsidR="008C05EA" w:rsidRPr="009B075A" w:rsidRDefault="008C05E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4316" w:type="dxa"/>
            <w:shd w:val="clear" w:color="auto" w:fill="auto"/>
          </w:tcPr>
          <w:p w14:paraId="39F0AEF8" w14:textId="77777777" w:rsidR="00442A33" w:rsidRPr="00442A33" w:rsidRDefault="00442A33" w:rsidP="00442A33">
            <w:pPr>
              <w:ind w:left="34" w:right="456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Analizar y resolver problemas en al área de diseño gráfico utilizando di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gramas y algoritmos, para construir pensamiento analítico con actitud crítica y respons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bilidad. </w:t>
            </w:r>
          </w:p>
          <w:p w14:paraId="7A6095BF" w14:textId="1B2D7510" w:rsidR="008C05EA" w:rsidRPr="009B075A" w:rsidRDefault="008C05EA" w:rsidP="0062191C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665DBCFE" w14:textId="167BC2A2" w:rsidR="00CE070B" w:rsidRPr="00CE070B" w:rsidRDefault="00CE070B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Analizar problemas cotidianos y de diseño grafico para proponer su optima solución </w:t>
            </w:r>
            <w:r w:rsidR="00672874">
              <w:rPr>
                <w:rFonts w:ascii="Calibri" w:eastAsia="Calibri" w:hAnsi="Calibri"/>
                <w:color w:val="auto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6584EC71" w14:textId="0AFC553C" w:rsidR="008C05EA" w:rsidRPr="00CE070B" w:rsidRDefault="008C05EA" w:rsidP="00CE070B">
            <w:pPr>
              <w:ind w:firstLine="7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0" w:type="dxa"/>
            <w:shd w:val="clear" w:color="auto" w:fill="auto"/>
          </w:tcPr>
          <w:p w14:paraId="352838D0" w14:textId="23953A6F" w:rsidR="008C05EA" w:rsidRPr="009B075A" w:rsidRDefault="00CE070B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Internet, Lápiz, hojas blancas, pizarrón, plumones, proye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tor, computadora.</w:t>
            </w:r>
          </w:p>
        </w:tc>
        <w:tc>
          <w:tcPr>
            <w:tcW w:w="880" w:type="dxa"/>
            <w:shd w:val="clear" w:color="auto" w:fill="auto"/>
          </w:tcPr>
          <w:p w14:paraId="6318438D" w14:textId="050E7B6C" w:rsidR="008C05EA" w:rsidRPr="009B075A" w:rsidRDefault="005877D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4</w:t>
            </w:r>
          </w:p>
        </w:tc>
      </w:tr>
      <w:tr w:rsidR="008C05EA" w:rsidRPr="009B075A" w14:paraId="0A257542" w14:textId="77777777" w:rsidTr="00B10FF2">
        <w:trPr>
          <w:trHeight w:val="964"/>
        </w:trPr>
        <w:tc>
          <w:tcPr>
            <w:tcW w:w="1559" w:type="dxa"/>
            <w:shd w:val="clear" w:color="auto" w:fill="auto"/>
          </w:tcPr>
          <w:p w14:paraId="36DF3978" w14:textId="77777777" w:rsidR="008C05EA" w:rsidRPr="009B075A" w:rsidRDefault="008C05E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9B075A">
              <w:rPr>
                <w:rFonts w:ascii="Calibri" w:eastAsia="Calibri" w:hAnsi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4316" w:type="dxa"/>
            <w:shd w:val="clear" w:color="auto" w:fill="auto"/>
          </w:tcPr>
          <w:p w14:paraId="46301A41" w14:textId="77777777" w:rsidR="00442A33" w:rsidRPr="00442A33" w:rsidRDefault="00442A33" w:rsidP="00442A33">
            <w:pPr>
              <w:ind w:left="34" w:right="456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Analizar y resolver problemas en al área de diseño gráfico utilizando di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gramas y algoritmos, para construir pensamiento analítico con actitud crítica y respons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bilidad. </w:t>
            </w:r>
          </w:p>
          <w:p w14:paraId="2CAC70A9" w14:textId="247F641B" w:rsidR="008C05EA" w:rsidRPr="009B075A" w:rsidRDefault="008C05EA" w:rsidP="0062191C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6E6AC27B" w14:textId="3497C359" w:rsidR="008C05EA" w:rsidRPr="009B075A" w:rsidRDefault="00CE070B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Se desarrollaran Algoritmos de act</w:t>
            </w:r>
            <w:r>
              <w:rPr>
                <w:rFonts w:ascii="Calibri" w:eastAsia="Calibri" w:hAnsi="Calibri"/>
                <w:sz w:val="22"/>
                <w:szCs w:val="22"/>
              </w:rPr>
              <w:t>i</w:t>
            </w:r>
            <w:r>
              <w:rPr>
                <w:rFonts w:ascii="Calibri" w:eastAsia="Calibri" w:hAnsi="Calibri"/>
                <w:sz w:val="22"/>
                <w:szCs w:val="22"/>
              </w:rPr>
              <w:t>vidades cotidianas</w:t>
            </w:r>
            <w:r w:rsidR="005877DA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14:paraId="10B3E6A4" w14:textId="137D31D3" w:rsidR="008C05EA" w:rsidRPr="009B075A" w:rsidRDefault="00CE070B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Lápiz, hojas blancas, pizarrón, plumones, proyector, comp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u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tadora</w:t>
            </w:r>
          </w:p>
        </w:tc>
        <w:tc>
          <w:tcPr>
            <w:tcW w:w="880" w:type="dxa"/>
            <w:shd w:val="clear" w:color="auto" w:fill="auto"/>
          </w:tcPr>
          <w:p w14:paraId="60A3E217" w14:textId="2A68BB6C" w:rsidR="008C05EA" w:rsidRPr="009B075A" w:rsidRDefault="005877D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7</w:t>
            </w:r>
          </w:p>
        </w:tc>
      </w:tr>
      <w:tr w:rsidR="00B96438" w:rsidRPr="009B075A" w14:paraId="3FF3D61C" w14:textId="77777777" w:rsidTr="00B10FF2">
        <w:trPr>
          <w:trHeight w:val="964"/>
        </w:trPr>
        <w:tc>
          <w:tcPr>
            <w:tcW w:w="1559" w:type="dxa"/>
            <w:shd w:val="clear" w:color="auto" w:fill="auto"/>
          </w:tcPr>
          <w:p w14:paraId="73B399BC" w14:textId="06A944B7" w:rsidR="00B96438" w:rsidRPr="009B075A" w:rsidRDefault="005877D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4316" w:type="dxa"/>
            <w:shd w:val="clear" w:color="auto" w:fill="auto"/>
          </w:tcPr>
          <w:p w14:paraId="4FDC0E05" w14:textId="77777777" w:rsidR="00442A33" w:rsidRPr="00442A33" w:rsidRDefault="00442A33" w:rsidP="00442A33">
            <w:pPr>
              <w:ind w:left="34" w:right="456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Analizar y resolver problemas en al área de diseño gráfico utilizando di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gramas y algoritmos, para construir pensamiento analítico con actitud crítica y respons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bilidad. </w:t>
            </w:r>
          </w:p>
          <w:p w14:paraId="4C1DA912" w14:textId="3E6BFD2A" w:rsidR="00B96438" w:rsidRDefault="00B96438" w:rsidP="00B96438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28EC0769" w14:textId="3846F14F" w:rsidR="00B96438" w:rsidRDefault="00B96438" w:rsidP="00D86F02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Desarrollar </w:t>
            </w:r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soluciones iterativas mediante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diagramas de flujo con los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co</w:t>
            </w:r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>clos</w:t>
            </w:r>
            <w:proofErr w:type="spellEnd"/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>While</w:t>
            </w:r>
            <w:proofErr w:type="spellEnd"/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>For</w:t>
            </w:r>
            <w:proofErr w:type="spellEnd"/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y Do-</w:t>
            </w:r>
            <w:proofErr w:type="spellStart"/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>While</w:t>
            </w:r>
            <w:proofErr w:type="spellEnd"/>
            <w:r w:rsidR="005877DA">
              <w:rPr>
                <w:rFonts w:ascii="Calibri" w:eastAsia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930" w:type="dxa"/>
            <w:shd w:val="clear" w:color="auto" w:fill="auto"/>
          </w:tcPr>
          <w:p w14:paraId="01E501E4" w14:textId="7676E586" w:rsidR="00B96438" w:rsidRDefault="005877DA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Lápiz, hojas blancas, pizarrón, plumones, proyector, comp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u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tadora</w:t>
            </w:r>
          </w:p>
        </w:tc>
        <w:tc>
          <w:tcPr>
            <w:tcW w:w="880" w:type="dxa"/>
            <w:shd w:val="clear" w:color="auto" w:fill="auto"/>
          </w:tcPr>
          <w:p w14:paraId="49864AE4" w14:textId="1381F117" w:rsidR="00B96438" w:rsidRDefault="00133024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9</w:t>
            </w:r>
          </w:p>
        </w:tc>
      </w:tr>
      <w:tr w:rsidR="008C05EA" w:rsidRPr="009B075A" w14:paraId="1FC7822D" w14:textId="77777777" w:rsidTr="00B10FF2">
        <w:trPr>
          <w:trHeight w:val="964"/>
        </w:trPr>
        <w:tc>
          <w:tcPr>
            <w:tcW w:w="1559" w:type="dxa"/>
            <w:shd w:val="clear" w:color="auto" w:fill="auto"/>
          </w:tcPr>
          <w:p w14:paraId="5A1023D7" w14:textId="595CC7FD" w:rsidR="008C05EA" w:rsidRPr="009B075A" w:rsidRDefault="005877D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4316" w:type="dxa"/>
            <w:shd w:val="clear" w:color="auto" w:fill="auto"/>
          </w:tcPr>
          <w:p w14:paraId="17CBB9E3" w14:textId="77777777" w:rsidR="00442A33" w:rsidRPr="00442A33" w:rsidRDefault="00442A33" w:rsidP="00442A33">
            <w:pPr>
              <w:ind w:left="34" w:right="456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Identificar los conceptos básicos de la metodología de programación orient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a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da a objetos mediante la inve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s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tigación de diversas fuentes, para apl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carlos en la práctica de la programación, con act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tud crítica, disp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sición al trabajo en equipo y con responsabil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i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>dad.</w:t>
            </w:r>
          </w:p>
          <w:p w14:paraId="383BD828" w14:textId="1364A99D" w:rsidR="008C05EA" w:rsidRPr="009B075A" w:rsidRDefault="008C05EA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6AE04355" w14:textId="065AB790" w:rsidR="008C05EA" w:rsidRPr="009B075A" w:rsidRDefault="00D86F02" w:rsidP="00D86F02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Investigar los conceptos básicos de la programación orientada a obj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e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tos, con el objetivo de analizarlos y comprenderlos.</w:t>
            </w:r>
          </w:p>
        </w:tc>
        <w:tc>
          <w:tcPr>
            <w:tcW w:w="2930" w:type="dxa"/>
            <w:shd w:val="clear" w:color="auto" w:fill="auto"/>
          </w:tcPr>
          <w:p w14:paraId="3883F4B0" w14:textId="4497520C" w:rsidR="008C05EA" w:rsidRPr="009B075A" w:rsidRDefault="00D86F02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Internet, computadora, pr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yector</w:t>
            </w:r>
          </w:p>
        </w:tc>
        <w:tc>
          <w:tcPr>
            <w:tcW w:w="880" w:type="dxa"/>
            <w:shd w:val="clear" w:color="auto" w:fill="auto"/>
          </w:tcPr>
          <w:p w14:paraId="394ED17D" w14:textId="3EDDBC75" w:rsidR="008C05EA" w:rsidRPr="009B075A" w:rsidRDefault="005877D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5</w:t>
            </w:r>
          </w:p>
        </w:tc>
      </w:tr>
      <w:tr w:rsidR="005877DA" w:rsidRPr="009B075A" w14:paraId="41BC077D" w14:textId="77777777" w:rsidTr="00B10FF2">
        <w:trPr>
          <w:trHeight w:val="964"/>
        </w:trPr>
        <w:tc>
          <w:tcPr>
            <w:tcW w:w="1559" w:type="dxa"/>
            <w:shd w:val="clear" w:color="auto" w:fill="auto"/>
          </w:tcPr>
          <w:p w14:paraId="23736C52" w14:textId="65780D84" w:rsidR="005877DA" w:rsidRDefault="005877D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4316" w:type="dxa"/>
            <w:shd w:val="clear" w:color="auto" w:fill="auto"/>
          </w:tcPr>
          <w:p w14:paraId="7333929B" w14:textId="77777777" w:rsidR="00442A33" w:rsidRPr="00442A33" w:rsidRDefault="00442A33" w:rsidP="00442A33">
            <w:pPr>
              <w:suppressAutoHyphens/>
              <w:ind w:left="34" w:right="454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Estructurar y diseñar programas computacionales en el área del diseño gráfico, aplicando la metodología orientada a objetos y utilizando el lenguaje de programación Java, para </w:t>
            </w: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lastRenderedPageBreak/>
              <w:t xml:space="preserve">desarrollar habilidades de análisis y codificar problemas relacionado con diseño gráfico con actitud de compromiso. </w:t>
            </w:r>
          </w:p>
          <w:p w14:paraId="1E0F5CDC" w14:textId="16EF3E3E" w:rsidR="005877DA" w:rsidRDefault="005877DA" w:rsidP="005877DA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4E6A19F2" w14:textId="36786A01" w:rsidR="005877DA" w:rsidRPr="009B075A" w:rsidRDefault="005877DA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lastRenderedPageBreak/>
              <w:t>Realizar ejercicios en código de pr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blemas de la vida cotidiana y de diseño gráfico, para </w:t>
            </w:r>
          </w:p>
        </w:tc>
        <w:tc>
          <w:tcPr>
            <w:tcW w:w="2930" w:type="dxa"/>
            <w:shd w:val="clear" w:color="auto" w:fill="auto"/>
          </w:tcPr>
          <w:p w14:paraId="57723154" w14:textId="3591A503" w:rsidR="005877DA" w:rsidRPr="009B075A" w:rsidRDefault="005877DA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Internet, computadora, pr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grama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DrJava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14:paraId="52DB4A3E" w14:textId="417277D3" w:rsidR="005877DA" w:rsidRPr="009B075A" w:rsidRDefault="005877DA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10</w:t>
            </w:r>
          </w:p>
        </w:tc>
      </w:tr>
      <w:tr w:rsidR="00133024" w:rsidRPr="009B075A" w14:paraId="104E0058" w14:textId="77777777" w:rsidTr="00B10FF2">
        <w:trPr>
          <w:trHeight w:val="964"/>
        </w:trPr>
        <w:tc>
          <w:tcPr>
            <w:tcW w:w="1559" w:type="dxa"/>
            <w:shd w:val="clear" w:color="auto" w:fill="auto"/>
          </w:tcPr>
          <w:p w14:paraId="43D9C30D" w14:textId="4FF1B675" w:rsidR="00133024" w:rsidRPr="009B075A" w:rsidRDefault="00133024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4316" w:type="dxa"/>
            <w:shd w:val="clear" w:color="auto" w:fill="auto"/>
          </w:tcPr>
          <w:p w14:paraId="3A2E6FF7" w14:textId="77777777" w:rsidR="00442A33" w:rsidRPr="00442A33" w:rsidRDefault="00442A33" w:rsidP="00442A33">
            <w:pPr>
              <w:suppressAutoHyphens/>
              <w:ind w:left="34" w:right="454"/>
              <w:jc w:val="both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442A33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Estructurar y diseñar programas computacionales en el área del diseño gráfico, aplicando la metodología orientada a objetos y utilizando el lenguaje de programación Java, para desarrollar habilidades de análisis y codificar problemas relacionado con diseño gráfico con actitud de compromiso. </w:t>
            </w:r>
          </w:p>
          <w:p w14:paraId="141CA73C" w14:textId="6249898A" w:rsidR="00133024" w:rsidRPr="009B075A" w:rsidRDefault="00133024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2A4876A6" w14:textId="2307276C" w:rsidR="00133024" w:rsidRPr="009B075A" w:rsidRDefault="00133024" w:rsidP="00133024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Implementar una solución inform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á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tica mediante de la programación orientada a objetos, utilizando los conocimientos de programación y diseño.</w:t>
            </w:r>
          </w:p>
        </w:tc>
        <w:tc>
          <w:tcPr>
            <w:tcW w:w="2930" w:type="dxa"/>
            <w:shd w:val="clear" w:color="auto" w:fill="auto"/>
          </w:tcPr>
          <w:p w14:paraId="38FC8D94" w14:textId="0A80E698" w:rsidR="00133024" w:rsidRPr="009B075A" w:rsidRDefault="00133024" w:rsidP="002369A6">
            <w:pPr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Internet, computadora, pr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grama </w:t>
            </w:r>
            <w:proofErr w:type="spellStart"/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DrJava</w:t>
            </w:r>
            <w:proofErr w:type="spellEnd"/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14:paraId="4BD04759" w14:textId="3418D9CC" w:rsidR="00133024" w:rsidRPr="009B075A" w:rsidRDefault="00133024" w:rsidP="002369A6">
            <w:pPr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10</w:t>
            </w:r>
          </w:p>
        </w:tc>
      </w:tr>
    </w:tbl>
    <w:p w14:paraId="406037BB" w14:textId="77777777" w:rsidR="008C05EA" w:rsidRDefault="008C05EA" w:rsidP="00332F01">
      <w:pPr>
        <w:rPr>
          <w:rFonts w:ascii="Times New Roman" w:hAnsi="Times New Roman"/>
          <w:sz w:val="20"/>
          <w:lang w:val="es-MX"/>
        </w:rPr>
      </w:pPr>
    </w:p>
    <w:p w14:paraId="4646C92A" w14:textId="77777777" w:rsidR="008C05EA" w:rsidRPr="00F33A2A" w:rsidRDefault="008C05EA">
      <w:pPr>
        <w:ind w:left="120"/>
        <w:rPr>
          <w:rFonts w:ascii="Times New Roman" w:hAnsi="Times New Roman"/>
          <w:sz w:val="20"/>
          <w:lang w:val="es-MX"/>
        </w:rPr>
      </w:pPr>
    </w:p>
    <w:p w14:paraId="24A02DFF" w14:textId="77777777" w:rsidR="000B5FED" w:rsidRPr="00F33A2A" w:rsidRDefault="000B5FED">
      <w:pPr>
        <w:ind w:left="120"/>
        <w:rPr>
          <w:rFonts w:ascii="Times New Roman" w:hAnsi="Times New Roman"/>
          <w:sz w:val="20"/>
          <w:lang w:val="es-MX"/>
        </w:rPr>
      </w:pPr>
    </w:p>
    <w:tbl>
      <w:tblPr>
        <w:tblW w:w="13182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13182"/>
      </w:tblGrid>
      <w:tr w:rsidR="00B464FC" w:rsidRPr="00AB3F88" w14:paraId="229E91D2" w14:textId="77777777" w:rsidTr="00A84C21">
        <w:trPr>
          <w:cantSplit/>
          <w:trHeight w:val="240"/>
        </w:trPr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14C08" w14:textId="77777777" w:rsidR="00B464FC" w:rsidRPr="00AB3F88" w:rsidRDefault="00AB3F88">
            <w:pPr>
              <w:pStyle w:val="encabezadodeseccion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</w:t>
            </w:r>
            <w:r w:rsidR="008C05EA">
              <w:rPr>
                <w:rFonts w:cs="Arial"/>
                <w:sz w:val="22"/>
                <w:szCs w:val="22"/>
              </w:rPr>
              <w:t>I</w:t>
            </w:r>
            <w:r w:rsidR="00AD3C39" w:rsidRPr="00AB3F88">
              <w:rPr>
                <w:rFonts w:cs="Arial"/>
                <w:sz w:val="22"/>
                <w:szCs w:val="22"/>
              </w:rPr>
              <w:t xml:space="preserve">  METODOLOGÍA DE TRABAJO.</w:t>
            </w:r>
          </w:p>
        </w:tc>
      </w:tr>
      <w:tr w:rsidR="00B464FC" w:rsidRPr="00AB3F88" w14:paraId="14C63834" w14:textId="77777777" w:rsidTr="00A84C21">
        <w:trPr>
          <w:cantSplit/>
          <w:trHeight w:val="1814"/>
        </w:trPr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E0A2" w14:textId="77777777" w:rsidR="00B464FC" w:rsidRPr="00AB3F88" w:rsidRDefault="00AD3C39" w:rsidP="00AB3F88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Exposición de los temas por parte del profesor, presentación de ejemplos e investigación de técnicas y herramientas de interacción. </w:t>
            </w:r>
          </w:p>
          <w:p w14:paraId="78527B4B" w14:textId="77777777" w:rsidR="00B464FC" w:rsidRPr="00AB3F88" w:rsidRDefault="00AD3C39" w:rsidP="00AB3F88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Realización de proyectos interactivos. </w:t>
            </w:r>
          </w:p>
          <w:p w14:paraId="0F50E14A" w14:textId="77777777" w:rsidR="00B464FC" w:rsidRPr="00AB3F88" w:rsidRDefault="00AD3C39" w:rsidP="00AB3F88">
            <w:pPr>
              <w:suppressAutoHyphens/>
              <w:spacing w:line="360" w:lineRule="auto"/>
              <w:ind w:left="284" w:right="454"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Elaboración de ensayos y reportes.</w:t>
            </w:r>
          </w:p>
          <w:p w14:paraId="2CDF7CDF" w14:textId="77777777" w:rsidR="00B464FC" w:rsidRPr="00AB3F88" w:rsidRDefault="00AD3C39" w:rsidP="00AB3F88">
            <w:pPr>
              <w:suppressAutoHyphens/>
              <w:spacing w:line="360" w:lineRule="auto"/>
              <w:ind w:left="284" w:righ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Presentación de trabajos de aplicación</w:t>
            </w:r>
          </w:p>
        </w:tc>
      </w:tr>
    </w:tbl>
    <w:p w14:paraId="1366D76B" w14:textId="77777777" w:rsidR="00B464FC" w:rsidRDefault="00B464FC">
      <w:pPr>
        <w:ind w:left="120"/>
      </w:pPr>
    </w:p>
    <w:p w14:paraId="578A20D5" w14:textId="77777777" w:rsidR="00A84C21" w:rsidRDefault="00A84C21">
      <w:pPr>
        <w:ind w:left="120"/>
      </w:pPr>
    </w:p>
    <w:p w14:paraId="691A64B1" w14:textId="77777777" w:rsidR="00A84C21" w:rsidRDefault="00A84C21">
      <w:pPr>
        <w:ind w:left="120"/>
      </w:pPr>
    </w:p>
    <w:p w14:paraId="3495C7EC" w14:textId="77777777" w:rsidR="00A84C21" w:rsidRDefault="00A84C21">
      <w:pPr>
        <w:ind w:left="120"/>
      </w:pPr>
    </w:p>
    <w:p w14:paraId="7123789B" w14:textId="77777777" w:rsidR="00A84C21" w:rsidRDefault="00A84C21">
      <w:pPr>
        <w:ind w:left="120"/>
      </w:pPr>
    </w:p>
    <w:p w14:paraId="7641C37A" w14:textId="77777777" w:rsidR="00332F01" w:rsidRDefault="00332F01">
      <w:pPr>
        <w:ind w:left="120"/>
      </w:pPr>
    </w:p>
    <w:p w14:paraId="53F51F5F" w14:textId="77777777" w:rsidR="00332F01" w:rsidRDefault="00332F01">
      <w:pPr>
        <w:ind w:left="120"/>
      </w:pPr>
    </w:p>
    <w:tbl>
      <w:tblPr>
        <w:tblW w:w="12899" w:type="dxa"/>
        <w:tblInd w:w="54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899"/>
      </w:tblGrid>
      <w:tr w:rsidR="00AB3F88" w:rsidRPr="00AB3F88" w14:paraId="544F3E59" w14:textId="77777777" w:rsidTr="00AB3F88">
        <w:trPr>
          <w:trHeight w:val="480"/>
        </w:trPr>
        <w:tc>
          <w:tcPr>
            <w:tcW w:w="12899" w:type="dxa"/>
            <w:tcBorders>
              <w:top w:val="double" w:sz="6" w:space="0" w:color="auto"/>
              <w:bottom w:val="double" w:sz="6" w:space="0" w:color="auto"/>
            </w:tcBorders>
          </w:tcPr>
          <w:p w14:paraId="6B62E402" w14:textId="77777777" w:rsidR="00AB3F88" w:rsidRPr="00AB3F88" w:rsidRDefault="00AB3F88" w:rsidP="00AB3F88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/>
                <w:bCs/>
                <w:color w:val="auto"/>
                <w:sz w:val="10"/>
                <w:lang w:val="es-MX"/>
              </w:rPr>
            </w:pPr>
          </w:p>
          <w:p w14:paraId="4BD20D26" w14:textId="77777777" w:rsidR="00AB3F88" w:rsidRPr="00AB3F88" w:rsidRDefault="008C05EA" w:rsidP="00AB3F88">
            <w:pPr>
              <w:spacing w:line="360" w:lineRule="auto"/>
              <w:ind w:left="284" w:right="284"/>
              <w:jc w:val="center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VIII </w:t>
            </w:r>
            <w:r w:rsidR="00AB3F88"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 xml:space="preserve"> CRITERIOS DE EVALUACIÓN.</w:t>
            </w:r>
          </w:p>
        </w:tc>
      </w:tr>
      <w:tr w:rsidR="00AB3F88" w:rsidRPr="00AB3F88" w14:paraId="2B631E3B" w14:textId="77777777" w:rsidTr="00AB3F88">
        <w:trPr>
          <w:trHeight w:val="817"/>
        </w:trPr>
        <w:tc>
          <w:tcPr>
            <w:tcW w:w="12899" w:type="dxa"/>
            <w:tcBorders>
              <w:top w:val="double" w:sz="6" w:space="0" w:color="auto"/>
            </w:tcBorders>
          </w:tcPr>
          <w:p w14:paraId="7F17CA79" w14:textId="77777777" w:rsidR="00BC7200" w:rsidRDefault="00BC7200" w:rsidP="00BC720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</w:p>
          <w:p w14:paraId="4EBF849C" w14:textId="77777777" w:rsidR="00AB3F88" w:rsidRPr="00AB3F88" w:rsidRDefault="00AB3F88" w:rsidP="00BC720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acreditación:</w:t>
            </w:r>
          </w:p>
          <w:p w14:paraId="244F29DE" w14:textId="77777777" w:rsidR="00AB3F88" w:rsidRPr="00AB3F88" w:rsidRDefault="00AB3F88" w:rsidP="00BC7200">
            <w:pPr>
              <w:tabs>
                <w:tab w:val="left" w:pos="360"/>
              </w:tabs>
              <w:spacing w:line="360" w:lineRule="auto"/>
              <w:ind w:left="114" w:right="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Tener 80% de asistencia como mínimo.</w:t>
            </w:r>
          </w:p>
          <w:p w14:paraId="0C05F149" w14:textId="77777777" w:rsidR="00AB3F88" w:rsidRPr="00AB3F88" w:rsidRDefault="00AB3F88" w:rsidP="00BC720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 promedio de calificación de los ejercicios debe ser aprobatorio.</w:t>
            </w:r>
          </w:p>
          <w:p w14:paraId="5B062382" w14:textId="77777777" w:rsidR="00AB3F88" w:rsidRPr="00AB3F88" w:rsidRDefault="00AB3F88" w:rsidP="00BC720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Cumplir con al menos el 80% de los ejercicios.</w:t>
            </w:r>
          </w:p>
          <w:p w14:paraId="158D0F97" w14:textId="77777777" w:rsidR="00AB3F88" w:rsidRPr="00AB3F88" w:rsidRDefault="00AB3F88" w:rsidP="00BC720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Elaborar todos los exámenes parciales.</w:t>
            </w:r>
          </w:p>
          <w:p w14:paraId="5F9BD3C5" w14:textId="77777777" w:rsidR="00AB3F88" w:rsidRPr="00AB3F88" w:rsidRDefault="00AB3F88" w:rsidP="00BC7200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0"/>
                <w:lang w:val="es-MX"/>
              </w:rPr>
              <w:t xml:space="preserve">  </w:t>
            </w:r>
          </w:p>
          <w:p w14:paraId="78180414" w14:textId="77777777" w:rsidR="00AB3F88" w:rsidRPr="00AB3F88" w:rsidRDefault="00AB3F88" w:rsidP="00BC720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calificación y valor porcentual de las actividades realizadas:</w:t>
            </w:r>
          </w:p>
          <w:p w14:paraId="4C617976" w14:textId="77777777" w:rsidR="00AB3F88" w:rsidRPr="00AB3F88" w:rsidRDefault="00AB3F88" w:rsidP="00BC7200">
            <w:pPr>
              <w:spacing w:line="360" w:lineRule="auto"/>
              <w:ind w:left="171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Los exámenes tienen el mismo valor que las tares, sin embargo el examen final valdrá 20% de la calificación final. </w:t>
            </w:r>
          </w:p>
          <w:p w14:paraId="527D89FE" w14:textId="77777777" w:rsidR="00AB3F88" w:rsidRPr="00AB3F88" w:rsidRDefault="00BC7200" w:rsidP="00BC7200">
            <w:pPr>
              <w:numPr>
                <w:ilvl w:val="1"/>
                <w:numId w:val="3"/>
              </w:numPr>
              <w:spacing w:line="360" w:lineRule="auto"/>
              <w:ind w:left="228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   </w:t>
            </w:r>
            <w:r w:rsidR="00AB3F88"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La calificación promedio de los ejercicios tienen un valor del 80% de la calificación final.  </w:t>
            </w:r>
          </w:p>
          <w:p w14:paraId="3523C538" w14:textId="77777777" w:rsidR="00AB3F88" w:rsidRPr="00AB3F88" w:rsidRDefault="00AB3F88" w:rsidP="00BC7200">
            <w:pPr>
              <w:spacing w:line="360" w:lineRule="auto"/>
              <w:ind w:left="57" w:right="57"/>
              <w:jc w:val="both"/>
              <w:rPr>
                <w:rFonts w:ascii="Arial" w:eastAsia="MS Mincho" w:hAnsi="Arial" w:cs="Arial"/>
                <w:bCs/>
                <w:color w:val="auto"/>
                <w:sz w:val="20"/>
                <w:lang w:val="es-MX"/>
              </w:rPr>
            </w:pPr>
          </w:p>
          <w:p w14:paraId="3851B70F" w14:textId="77777777" w:rsidR="00AB3F88" w:rsidRPr="00AB3F88" w:rsidRDefault="00AB3F88" w:rsidP="00BC7200">
            <w:pPr>
              <w:tabs>
                <w:tab w:val="left" w:pos="360"/>
              </w:tabs>
              <w:spacing w:line="360" w:lineRule="auto"/>
              <w:ind w:right="57"/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</w:pPr>
            <w:r w:rsidRPr="00AB3F88">
              <w:rPr>
                <w:rFonts w:ascii="Arial" w:eastAsia="MS Mincho" w:hAnsi="Arial" w:cs="Arial"/>
                <w:b/>
                <w:bCs/>
                <w:color w:val="auto"/>
                <w:sz w:val="22"/>
                <w:lang w:val="es-MX"/>
              </w:rPr>
              <w:t>Criterios de evaluación cualitativos:</w:t>
            </w:r>
          </w:p>
          <w:p w14:paraId="31E87964" w14:textId="77777777" w:rsidR="00AB3F88" w:rsidRPr="00AB3F88" w:rsidRDefault="00BC7200" w:rsidP="00BC7200">
            <w:pPr>
              <w:tabs>
                <w:tab w:val="left" w:pos="360"/>
              </w:tabs>
              <w:spacing w:line="360" w:lineRule="auto"/>
              <w:ind w:left="57" w:right="57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 </w:t>
            </w:r>
            <w:r w:rsidR="00AB3F88"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Entrega puntual de los ejercicios </w:t>
            </w:r>
          </w:p>
          <w:p w14:paraId="3E85BAFC" w14:textId="77777777" w:rsidR="00AB3F88" w:rsidRPr="00AB3F88" w:rsidRDefault="00BC7200" w:rsidP="00BC7200">
            <w:pPr>
              <w:numPr>
                <w:ilvl w:val="0"/>
                <w:numId w:val="4"/>
              </w:numPr>
              <w:spacing w:line="360" w:lineRule="auto"/>
              <w:ind w:left="114" w:right="57"/>
              <w:contextualSpacing/>
              <w:jc w:val="both"/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</w:pPr>
            <w:r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 xml:space="preserve">  </w:t>
            </w:r>
            <w:r w:rsidR="00AB3F88" w:rsidRPr="00AB3F88">
              <w:rPr>
                <w:rFonts w:ascii="Arial" w:eastAsia="MS Mincho" w:hAnsi="Arial" w:cs="Arial"/>
                <w:bCs/>
                <w:color w:val="auto"/>
                <w:sz w:val="22"/>
                <w:lang w:val="es-MX"/>
              </w:rPr>
              <w:t>Limpieza y calidad en los trabajos.</w:t>
            </w:r>
          </w:p>
        </w:tc>
      </w:tr>
    </w:tbl>
    <w:p w14:paraId="148B7841" w14:textId="77777777" w:rsidR="00AB3F88" w:rsidRPr="00AB3F88" w:rsidRDefault="00AB3F88">
      <w:pPr>
        <w:ind w:left="120"/>
        <w:rPr>
          <w:lang w:val="es-MX"/>
        </w:rPr>
      </w:pPr>
    </w:p>
    <w:p w14:paraId="45911FA4" w14:textId="77777777" w:rsidR="00B464FC" w:rsidRDefault="00B464FC">
      <w:pPr>
        <w:ind w:left="120"/>
      </w:pPr>
    </w:p>
    <w:tbl>
      <w:tblPr>
        <w:tblW w:w="0" w:type="auto"/>
        <w:tblInd w:w="546" w:type="dxa"/>
        <w:tblLayout w:type="fixed"/>
        <w:tblLook w:val="0000" w:firstRow="0" w:lastRow="0" w:firstColumn="0" w:lastColumn="0" w:noHBand="0" w:noVBand="0"/>
      </w:tblPr>
      <w:tblGrid>
        <w:gridCol w:w="6378"/>
        <w:gridCol w:w="6521"/>
      </w:tblGrid>
      <w:tr w:rsidR="00B464FC" w:rsidRPr="00AB3F88" w14:paraId="6C5E2C05" w14:textId="77777777" w:rsidTr="00BC7200">
        <w:trPr>
          <w:trHeight w:val="240"/>
        </w:trPr>
        <w:tc>
          <w:tcPr>
            <w:tcW w:w="128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7C219" w14:textId="77777777" w:rsidR="00B464FC" w:rsidRPr="00AB3F88" w:rsidRDefault="008C05EA">
            <w:pPr>
              <w:pStyle w:val="encabezadodeseccion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IX</w:t>
            </w:r>
            <w:r w:rsidR="00AB3F88">
              <w:rPr>
                <w:rFonts w:cs="Arial"/>
                <w:sz w:val="22"/>
                <w:szCs w:val="22"/>
              </w:rPr>
              <w:t xml:space="preserve">. </w:t>
            </w:r>
            <w:r w:rsidR="00AD3C39" w:rsidRPr="00AB3F88">
              <w:rPr>
                <w:rFonts w:cs="Arial"/>
                <w:sz w:val="22"/>
                <w:szCs w:val="22"/>
              </w:rPr>
              <w:t>BIBLIOGRAFIA</w:t>
            </w:r>
          </w:p>
        </w:tc>
      </w:tr>
      <w:tr w:rsidR="00B464FC" w:rsidRPr="00AB3F88" w14:paraId="6E45BDA7" w14:textId="77777777" w:rsidTr="00BC7200">
        <w:trPr>
          <w:trHeight w:val="283"/>
        </w:trPr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AE3B" w14:textId="77777777" w:rsidR="00B464FC" w:rsidRPr="00AB3F88" w:rsidRDefault="00B464F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E7F55B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ACM SIGCHI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, the ACM's Special Interest Group on Computer-Human Interaction. </w:t>
            </w:r>
            <w:hyperlink r:id="rId13" w:history="1">
              <w:r w:rsidRPr="00AB3F88">
                <w:rPr>
                  <w:rFonts w:ascii="Arial" w:hAnsi="Arial" w:cs="Arial"/>
                  <w:color w:val="000099"/>
                  <w:sz w:val="22"/>
                  <w:szCs w:val="22"/>
                  <w:u w:val="single" w:color="000099"/>
                </w:rPr>
                <w:t>http://sigchi.org</w:t>
              </w:r>
            </w:hyperlink>
            <w:r w:rsidRPr="00AB3F88"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  <w:p w14:paraId="48BCA1DD" w14:textId="77777777" w:rsidR="00B464FC" w:rsidRPr="00AB3F88" w:rsidRDefault="00B464FC" w:rsidP="004550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9A7427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550FD">
              <w:rPr>
                <w:rFonts w:ascii="Arial" w:hAnsi="Arial" w:cs="Arial"/>
                <w:b/>
                <w:sz w:val="22"/>
                <w:szCs w:val="22"/>
              </w:rPr>
              <w:t>Albers</w:t>
            </w:r>
            <w:proofErr w:type="spellEnd"/>
            <w:r w:rsidRPr="004550FD">
              <w:rPr>
                <w:rFonts w:ascii="Arial" w:hAnsi="Arial" w:cs="Arial"/>
                <w:b/>
                <w:sz w:val="22"/>
                <w:szCs w:val="22"/>
              </w:rPr>
              <w:t>, Josef</w:t>
            </w:r>
            <w:r w:rsidRPr="00AB3F88">
              <w:rPr>
                <w:rFonts w:ascii="Arial" w:hAnsi="Arial" w:cs="Arial"/>
                <w:sz w:val="22"/>
                <w:szCs w:val="22"/>
              </w:rPr>
              <w:t xml:space="preserve">. La interacción del color. Alianza. 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1979. </w:t>
            </w:r>
          </w:p>
          <w:p w14:paraId="4B66BFFA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Card, Stuart K. The Psychology of human-computer interaction. Lawrence Erlbaum Associates. 1983. </w:t>
            </w:r>
          </w:p>
          <w:p w14:paraId="3FDFC26C" w14:textId="77777777" w:rsidR="00B464FC" w:rsidRPr="00AB3F88" w:rsidRDefault="00B464FC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6327298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DIX, A.; FINLAY,J.; ABOWD,G.; BEALE,R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Human-Computer </w:t>
            </w:r>
            <w:r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lastRenderedPageBreak/>
              <w:t>Interaction.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, 3rd Edition, Prentice Hall, </w:t>
            </w:r>
          </w:p>
          <w:p w14:paraId="5862DE06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2004. </w:t>
            </w:r>
            <w:hyperlink r:id="rId14" w:history="1">
              <w:r w:rsidRPr="00AB3F88">
                <w:rPr>
                  <w:rFonts w:ascii="Arial" w:hAnsi="Arial" w:cs="Arial"/>
                  <w:color w:val="000099"/>
                  <w:sz w:val="22"/>
                  <w:szCs w:val="22"/>
                  <w:u w:val="single" w:color="000099"/>
                  <w:lang w:val="en-US"/>
                </w:rPr>
                <w:t>http://www.hcibook.com/e3/</w:t>
              </w:r>
            </w:hyperlink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3EC7DD8" w14:textId="77777777" w:rsidR="00B464FC" w:rsidRPr="00AB3F88" w:rsidRDefault="00B464FC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A4B65E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ISHII, Hiroshi; Brave, Scott; </w:t>
            </w:r>
            <w:proofErr w:type="spellStart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Dahley</w:t>
            </w:r>
            <w:proofErr w:type="spellEnd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, Andrew.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>Tangible Inte</w:t>
            </w:r>
            <w:r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>r</w:t>
            </w:r>
            <w:r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faces for Remote Collaboration and </w:t>
            </w:r>
          </w:p>
          <w:p w14:paraId="03F4E109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>Communication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ACM. 1998 </w:t>
            </w:r>
          </w:p>
          <w:p w14:paraId="6469C22E" w14:textId="77777777" w:rsidR="00B464FC" w:rsidRPr="00AB3F88" w:rsidRDefault="00B464FC" w:rsidP="004550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4B3A1D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Jones, Matt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Mobile interaction design. John Wiley &amp; Sons. 2006. </w:t>
            </w:r>
          </w:p>
          <w:p w14:paraId="09014C2C" w14:textId="77777777" w:rsidR="00B464FC" w:rsidRPr="00AB3F88" w:rsidRDefault="00B464FC" w:rsidP="004550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D3DB1A" w14:textId="77777777" w:rsidR="00B464FC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Kristof</w:t>
            </w:r>
            <w:proofErr w:type="spellEnd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, Ray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>. Interactivity by design: creating and commun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cating with new media. </w:t>
            </w:r>
            <w:r w:rsidRPr="00AB3F88">
              <w:rPr>
                <w:rFonts w:ascii="Arial" w:hAnsi="Arial" w:cs="Arial"/>
                <w:sz w:val="22"/>
                <w:szCs w:val="22"/>
              </w:rPr>
              <w:t xml:space="preserve">Adobe. 1995. </w:t>
            </w:r>
          </w:p>
          <w:p w14:paraId="078920E2" w14:textId="77777777" w:rsidR="004550FD" w:rsidRPr="00AB3F88" w:rsidRDefault="004550FD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  <w:p w14:paraId="32BF2690" w14:textId="77777777" w:rsidR="004550FD" w:rsidRPr="00F33A2A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550FD">
              <w:rPr>
                <w:rFonts w:ascii="Arial" w:hAnsi="Arial" w:cs="Arial"/>
                <w:b/>
                <w:sz w:val="22"/>
                <w:szCs w:val="22"/>
              </w:rPr>
              <w:t>Krug</w:t>
            </w:r>
            <w:proofErr w:type="spellEnd"/>
            <w:r w:rsidRPr="004550FD">
              <w:rPr>
                <w:rFonts w:ascii="Arial" w:hAnsi="Arial" w:cs="Arial"/>
                <w:b/>
                <w:sz w:val="22"/>
                <w:szCs w:val="22"/>
              </w:rPr>
              <w:t>, Steve.</w:t>
            </w:r>
            <w:r w:rsidRPr="00AB3F88">
              <w:rPr>
                <w:rFonts w:ascii="Arial" w:hAnsi="Arial" w:cs="Arial"/>
                <w:sz w:val="22"/>
                <w:szCs w:val="22"/>
              </w:rPr>
              <w:t xml:space="preserve"> No me hagas pensar: una aproximación a la us</w:t>
            </w:r>
            <w:r w:rsidRPr="00AB3F88">
              <w:rPr>
                <w:rFonts w:ascii="Arial" w:hAnsi="Arial" w:cs="Arial"/>
                <w:sz w:val="22"/>
                <w:szCs w:val="22"/>
              </w:rPr>
              <w:t>a</w:t>
            </w:r>
            <w:r w:rsidRPr="00AB3F88">
              <w:rPr>
                <w:rFonts w:ascii="Arial" w:hAnsi="Arial" w:cs="Arial"/>
                <w:sz w:val="22"/>
                <w:szCs w:val="22"/>
              </w:rPr>
              <w:t xml:space="preserve">bilidad de la web. </w:t>
            </w:r>
            <w:r w:rsidRPr="00F33A2A">
              <w:rPr>
                <w:rFonts w:ascii="Arial" w:hAnsi="Arial" w:cs="Arial"/>
                <w:sz w:val="22"/>
                <w:szCs w:val="22"/>
                <w:lang w:val="en-US"/>
              </w:rPr>
              <w:t>Prentice Hall. 2006.</w:t>
            </w:r>
          </w:p>
          <w:p w14:paraId="6A373F72" w14:textId="77777777" w:rsidR="004550FD" w:rsidRPr="00F33A2A" w:rsidRDefault="004550FD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489F026" w14:textId="77777777" w:rsidR="004550FD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550FD"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SHNEIDERMAN, Ben</w:t>
            </w:r>
            <w:r w:rsidR="004550FD"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4550FD"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>Designing the User Interface: Strat</w:t>
            </w:r>
            <w:r w:rsidR="004550FD"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>e</w:t>
            </w:r>
            <w:r w:rsidR="004550FD" w:rsidRPr="00AB3F88">
              <w:rPr>
                <w:rFonts w:ascii="Arial" w:hAnsi="Arial" w:cs="Arial"/>
                <w:i/>
                <w:sz w:val="22"/>
                <w:szCs w:val="22"/>
                <w:lang w:val="en-US"/>
              </w:rPr>
              <w:t>gies for Effective Human-Computer Interaction</w:t>
            </w:r>
            <w:r w:rsidR="004550FD"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</w:p>
          <w:p w14:paraId="1ACEC5B0" w14:textId="77777777" w:rsidR="004550FD" w:rsidRPr="00AB3F88" w:rsidRDefault="004550FD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3rd Edition, Addison Wesley., 1998. </w:t>
            </w:r>
          </w:p>
          <w:p w14:paraId="0982A94A" w14:textId="77777777" w:rsidR="004550FD" w:rsidRPr="00F33A2A" w:rsidRDefault="004550FD" w:rsidP="004550FD">
            <w:pPr>
              <w:tabs>
                <w:tab w:val="left" w:pos="567"/>
                <w:tab w:val="left" w:pos="1134"/>
                <w:tab w:val="left" w:pos="170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4A51FC5" w14:textId="77777777" w:rsidR="004550FD" w:rsidRPr="00AB3F88" w:rsidRDefault="004550FD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F33A2A">
              <w:rPr>
                <w:rFonts w:ascii="Arial" w:hAnsi="Arial" w:cs="Arial"/>
                <w:b/>
                <w:sz w:val="22"/>
                <w:szCs w:val="22"/>
                <w:lang w:val="en-US"/>
              </w:rPr>
              <w:t>Whitehead, Paul</w:t>
            </w:r>
            <w:r w:rsidRPr="00F33A2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AB3F88">
              <w:rPr>
                <w:rFonts w:ascii="Arial" w:hAnsi="Arial" w:cs="Arial"/>
                <w:sz w:val="22"/>
                <w:szCs w:val="22"/>
              </w:rPr>
              <w:t xml:space="preserve">Active Server </w:t>
            </w:r>
            <w:proofErr w:type="spellStart"/>
            <w:r w:rsidRPr="00AB3F88">
              <w:rPr>
                <w:rFonts w:ascii="Arial" w:hAnsi="Arial" w:cs="Arial"/>
                <w:sz w:val="22"/>
                <w:szCs w:val="22"/>
              </w:rPr>
              <w:t>Pages</w:t>
            </w:r>
            <w:proofErr w:type="spellEnd"/>
            <w:r w:rsidRPr="00AB3F88">
              <w:rPr>
                <w:rFonts w:ascii="Arial" w:hAnsi="Arial" w:cs="Arial"/>
                <w:sz w:val="22"/>
                <w:szCs w:val="22"/>
              </w:rPr>
              <w:t xml:space="preserve"> 3.0: su plano visual p</w:t>
            </w:r>
            <w:r w:rsidRPr="00AB3F88">
              <w:rPr>
                <w:rFonts w:ascii="Arial" w:hAnsi="Arial" w:cs="Arial"/>
                <w:sz w:val="22"/>
                <w:szCs w:val="22"/>
              </w:rPr>
              <w:t>a</w:t>
            </w:r>
            <w:r w:rsidRPr="00AB3F88">
              <w:rPr>
                <w:rFonts w:ascii="Arial" w:hAnsi="Arial" w:cs="Arial"/>
                <w:sz w:val="22"/>
                <w:szCs w:val="22"/>
              </w:rPr>
              <w:t>ra desarrollar sitios web interactivos. S.T. Editorial. 2001.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C8FD" w14:textId="77777777" w:rsidR="00B464FC" w:rsidRPr="00AB3F88" w:rsidRDefault="00B464F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680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EB9EFF" w14:textId="77777777" w:rsidR="004550FD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MOGGRIDGE, Bill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Designing Interactions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>. The MIT Press, Cambridge, Massachusetts, 2007.</w:t>
            </w:r>
          </w:p>
          <w:p w14:paraId="553F9E09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49EB3B6" w14:textId="77777777" w:rsidR="00B464FC" w:rsidRPr="00F33A2A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33A2A">
              <w:rPr>
                <w:rFonts w:ascii="Arial" w:hAnsi="Arial" w:cs="Arial"/>
                <w:b/>
                <w:sz w:val="22"/>
                <w:szCs w:val="22"/>
                <w:lang w:val="es-MX"/>
              </w:rPr>
              <w:t>NEGROPONTE, Nicholas</w:t>
            </w:r>
            <w:r w:rsidRPr="00F33A2A">
              <w:rPr>
                <w:rFonts w:ascii="Arial" w:hAnsi="Arial" w:cs="Arial"/>
                <w:sz w:val="22"/>
                <w:szCs w:val="22"/>
                <w:lang w:val="es-MX"/>
              </w:rPr>
              <w:t xml:space="preserve">, Ser digital, Ed. Atlantida, Buenos Aires, Dic., 1995 </w:t>
            </w:r>
          </w:p>
          <w:p w14:paraId="57610AEF" w14:textId="77777777" w:rsidR="00B464FC" w:rsidRPr="00F33A2A" w:rsidRDefault="00B464FC" w:rsidP="004550FD">
            <w:pPr>
              <w:tabs>
                <w:tab w:val="left" w:pos="567"/>
                <w:tab w:val="left" w:pos="1134"/>
                <w:tab w:val="left" w:pos="170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0ED470B" w14:textId="77777777" w:rsidR="00B464FC" w:rsidRPr="00CE070B" w:rsidRDefault="00AD3C39" w:rsidP="004550FD">
            <w:pPr>
              <w:tabs>
                <w:tab w:val="left" w:pos="567"/>
                <w:tab w:val="left" w:pos="1134"/>
                <w:tab w:val="left" w:pos="170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070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Nielsen, Jakob. </w:t>
            </w: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Morgan Kaufmann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Usability engineering. </w:t>
            </w:r>
            <w:r w:rsidRPr="00CE070B">
              <w:rPr>
                <w:rFonts w:ascii="Arial" w:hAnsi="Arial" w:cs="Arial"/>
                <w:sz w:val="22"/>
                <w:szCs w:val="22"/>
                <w:lang w:val="en-US"/>
              </w:rPr>
              <w:t xml:space="preserve">1993. </w:t>
            </w:r>
          </w:p>
          <w:p w14:paraId="69CB5120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070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Nielsen, </w:t>
            </w:r>
            <w:proofErr w:type="spellStart"/>
            <w:r w:rsidRPr="00CE070B">
              <w:rPr>
                <w:rFonts w:ascii="Arial" w:hAnsi="Arial" w:cs="Arial"/>
                <w:b/>
                <w:sz w:val="22"/>
                <w:szCs w:val="22"/>
                <w:lang w:val="en-US"/>
              </w:rPr>
              <w:t>Jakob</w:t>
            </w:r>
            <w:proofErr w:type="spellEnd"/>
            <w:r w:rsidRPr="00CE070B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CE07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33A2A">
              <w:rPr>
                <w:rFonts w:ascii="Arial" w:hAnsi="Arial" w:cs="Arial"/>
                <w:sz w:val="22"/>
                <w:szCs w:val="22"/>
                <w:lang w:val="es-MX"/>
              </w:rPr>
              <w:t xml:space="preserve">Usabilidad: diseño de sitios web. 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Prentice Hall, 2000. </w:t>
            </w:r>
          </w:p>
          <w:p w14:paraId="37F43A8D" w14:textId="77777777" w:rsidR="00B464FC" w:rsidRPr="00AB3F88" w:rsidRDefault="00B464FC" w:rsidP="004550FD">
            <w:pPr>
              <w:tabs>
                <w:tab w:val="left" w:pos="567"/>
                <w:tab w:val="left" w:pos="1134"/>
                <w:tab w:val="left" w:pos="170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F770BB7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NIELSEN, </w:t>
            </w:r>
            <w:proofErr w:type="spellStart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Jakob</w:t>
            </w:r>
            <w:proofErr w:type="spellEnd"/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Designing web usability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New Riders, Indiana. 1999 </w:t>
            </w:r>
          </w:p>
          <w:p w14:paraId="050932D1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CEF2C67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NIELSEN, </w:t>
            </w:r>
            <w:proofErr w:type="spellStart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Jakob</w:t>
            </w:r>
            <w:proofErr w:type="spellEnd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Noncommand</w:t>
            </w:r>
            <w:proofErr w:type="spellEnd"/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 xml:space="preserve"> user interfaces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Communication of the ACM, Vol.36, No 4. 1993 </w:t>
            </w:r>
          </w:p>
          <w:p w14:paraId="0E875944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978441D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NIELSEN, </w:t>
            </w:r>
            <w:proofErr w:type="spellStart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Jakob</w:t>
            </w:r>
            <w:proofErr w:type="spellEnd"/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On usability and web design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hyperlink r:id="rId15" w:history="1">
              <w:r w:rsidRPr="004550FD">
                <w:rPr>
                  <w:rFonts w:ascii="Arial" w:hAnsi="Arial" w:cs="Arial"/>
                  <w:sz w:val="22"/>
                  <w:szCs w:val="22"/>
                  <w:lang w:val="en-US"/>
                </w:rPr>
                <w:t>http://www.useit.com</w:t>
              </w:r>
            </w:hyperlink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</w:p>
          <w:p w14:paraId="15DA1881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AEACC07" w14:textId="77777777" w:rsidR="00B464FC" w:rsidRPr="00F33A2A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NORMAN, Donald A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Emotional design: why we love (or hate) everyday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F33A2A">
              <w:rPr>
                <w:rFonts w:ascii="Arial" w:hAnsi="Arial" w:cs="Arial"/>
                <w:sz w:val="22"/>
                <w:szCs w:val="22"/>
                <w:lang w:val="es-MX"/>
              </w:rPr>
              <w:t xml:space="preserve">Basic Books, New York, 2004. </w:t>
            </w:r>
          </w:p>
          <w:p w14:paraId="4CA2071A" w14:textId="77777777" w:rsidR="00B464FC" w:rsidRPr="00F33A2A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33A2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14:paraId="7EF75346" w14:textId="77777777" w:rsidR="00B464FC" w:rsidRPr="00AB3F88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3A2A">
              <w:rPr>
                <w:rFonts w:ascii="Arial" w:hAnsi="Arial" w:cs="Arial"/>
                <w:b/>
                <w:sz w:val="22"/>
                <w:szCs w:val="22"/>
                <w:lang w:val="es-MX"/>
              </w:rPr>
              <w:t>NORMAN, Donald A</w:t>
            </w:r>
            <w:r w:rsidRPr="00F33A2A">
              <w:rPr>
                <w:rFonts w:ascii="Arial" w:hAnsi="Arial" w:cs="Arial"/>
                <w:sz w:val="22"/>
                <w:szCs w:val="22"/>
                <w:lang w:val="es-MX"/>
              </w:rPr>
              <w:t xml:space="preserve">. La psicología de los objetos cotidianos. 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Editorial </w:t>
            </w:r>
            <w:proofErr w:type="spellStart"/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>Nerea</w:t>
            </w:r>
            <w:proofErr w:type="spellEnd"/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, Madrid, 1998. </w:t>
            </w:r>
          </w:p>
          <w:p w14:paraId="714294AB" w14:textId="77777777" w:rsidR="00B464FC" w:rsidRPr="00AB3F88" w:rsidRDefault="00B464FC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4E6839" w14:textId="77777777" w:rsidR="00B464FC" w:rsidRPr="00F33A2A" w:rsidRDefault="00AD3C39" w:rsidP="004550F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550FD">
              <w:rPr>
                <w:rFonts w:ascii="Arial" w:hAnsi="Arial" w:cs="Arial"/>
                <w:b/>
                <w:sz w:val="22"/>
                <w:szCs w:val="22"/>
                <w:lang w:val="en-US"/>
              </w:rPr>
              <w:t>PREECE; ROGERS; SHARP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Interaction Design: beyond h</w:t>
            </w: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Pr="004550FD">
              <w:rPr>
                <w:rFonts w:ascii="Arial" w:hAnsi="Arial" w:cs="Arial"/>
                <w:sz w:val="22"/>
                <w:szCs w:val="22"/>
                <w:lang w:val="en-US"/>
              </w:rPr>
              <w:t>man-computer interaction</w:t>
            </w:r>
            <w:r w:rsidRPr="00AB3F88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F33A2A">
              <w:rPr>
                <w:rFonts w:ascii="Arial" w:hAnsi="Arial" w:cs="Arial"/>
                <w:sz w:val="22"/>
                <w:szCs w:val="22"/>
                <w:lang w:val="es-MX"/>
              </w:rPr>
              <w:t>Wiley, USA, 2002.</w:t>
            </w:r>
          </w:p>
          <w:p w14:paraId="35010F2D" w14:textId="77777777" w:rsidR="00B464FC" w:rsidRPr="00F33A2A" w:rsidRDefault="00B464FC" w:rsidP="004550FD">
            <w:pPr>
              <w:tabs>
                <w:tab w:val="left" w:pos="567"/>
                <w:tab w:val="left" w:pos="1134"/>
                <w:tab w:val="left" w:pos="170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4AFFB3B" w14:textId="77777777" w:rsidR="00B464FC" w:rsidRPr="00AB3F88" w:rsidRDefault="00AD3C39" w:rsidP="004550FD">
            <w:pPr>
              <w:tabs>
                <w:tab w:val="left" w:pos="566"/>
                <w:tab w:val="left" w:pos="1133"/>
                <w:tab w:val="left" w:pos="170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F33A2A">
              <w:rPr>
                <w:rFonts w:ascii="Arial" w:hAnsi="Arial" w:cs="Arial"/>
                <w:b/>
                <w:sz w:val="22"/>
                <w:szCs w:val="22"/>
                <w:lang w:val="es-MX"/>
              </w:rPr>
              <w:t>RASKIN, Jef.</w:t>
            </w:r>
            <w:r w:rsidRPr="00F33A2A">
              <w:rPr>
                <w:rFonts w:ascii="Arial" w:hAnsi="Arial" w:cs="Arial"/>
                <w:sz w:val="22"/>
                <w:szCs w:val="22"/>
                <w:lang w:val="es-MX"/>
              </w:rPr>
              <w:t xml:space="preserve"> Diseño de sistemas de interactivos. Pearson Educación, México, 2001.</w:t>
            </w:r>
            <w:r w:rsidRPr="00AB3F8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89AADB" w14:textId="77777777" w:rsidR="00AD3C39" w:rsidRDefault="00AD3C39">
      <w:pPr>
        <w:ind w:left="120"/>
      </w:pPr>
    </w:p>
    <w:sectPr w:rsidR="00AD3C39">
      <w:pgSz w:w="15840" w:h="12240" w:orient="landscape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33D72" w14:textId="77777777" w:rsidR="00ED5DD8" w:rsidRDefault="00ED5DD8" w:rsidP="000720B6">
      <w:r>
        <w:separator/>
      </w:r>
    </w:p>
  </w:endnote>
  <w:endnote w:type="continuationSeparator" w:id="0">
    <w:p w14:paraId="36BFD12C" w14:textId="77777777" w:rsidR="00ED5DD8" w:rsidRDefault="00ED5DD8" w:rsidP="0007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CEF6" w14:textId="77777777" w:rsidR="001D23BC" w:rsidRDefault="001D23BC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E3F5B" w14:textId="77777777" w:rsidR="001D23BC" w:rsidRDefault="001D23BC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5C1AA" w14:textId="77777777" w:rsidR="00ED5DD8" w:rsidRDefault="00ED5DD8" w:rsidP="000720B6">
      <w:r>
        <w:separator/>
      </w:r>
    </w:p>
  </w:footnote>
  <w:footnote w:type="continuationSeparator" w:id="0">
    <w:p w14:paraId="6F1840A3" w14:textId="77777777" w:rsidR="00ED5DD8" w:rsidRDefault="00ED5DD8" w:rsidP="00072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418B5" w14:textId="77777777" w:rsidR="001D23BC" w:rsidRDefault="001D23BC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1D354" w14:textId="77777777" w:rsidR="001D23BC" w:rsidRPr="00D93096" w:rsidRDefault="001D23BC">
    <w:pPr>
      <w:pStyle w:val="Header"/>
      <w:jc w:val="right"/>
      <w:rPr>
        <w:rFonts w:ascii="Arial" w:hAnsi="Arial" w:cs="Arial"/>
        <w:sz w:val="22"/>
        <w:szCs w:val="22"/>
      </w:rPr>
    </w:pPr>
    <w:r w:rsidRPr="00D93096">
      <w:rPr>
        <w:rFonts w:ascii="Arial" w:hAnsi="Arial" w:cs="Arial"/>
        <w:sz w:val="22"/>
        <w:szCs w:val="22"/>
        <w:lang w:val="es-ES"/>
      </w:rPr>
      <w:t xml:space="preserve">Página </w:t>
    </w:r>
    <w:r w:rsidRPr="00D93096">
      <w:rPr>
        <w:rFonts w:ascii="Arial" w:hAnsi="Arial" w:cs="Arial"/>
        <w:b/>
        <w:bCs/>
        <w:sz w:val="22"/>
        <w:szCs w:val="22"/>
      </w:rPr>
      <w:fldChar w:fldCharType="begin"/>
    </w:r>
    <w:r w:rsidRPr="00D93096">
      <w:rPr>
        <w:rFonts w:ascii="Arial" w:hAnsi="Arial" w:cs="Arial"/>
        <w:b/>
        <w:bCs/>
        <w:sz w:val="22"/>
        <w:szCs w:val="22"/>
      </w:rPr>
      <w:instrText>PAGE</w:instrText>
    </w:r>
    <w:r w:rsidRPr="00D93096">
      <w:rPr>
        <w:rFonts w:ascii="Arial" w:hAnsi="Arial" w:cs="Arial"/>
        <w:b/>
        <w:bCs/>
        <w:sz w:val="22"/>
        <w:szCs w:val="22"/>
      </w:rPr>
      <w:fldChar w:fldCharType="separate"/>
    </w:r>
    <w:r w:rsidR="002C1D76">
      <w:rPr>
        <w:rFonts w:ascii="Arial" w:hAnsi="Arial" w:cs="Arial"/>
        <w:b/>
        <w:bCs/>
        <w:noProof/>
        <w:sz w:val="22"/>
        <w:szCs w:val="22"/>
      </w:rPr>
      <w:t>2</w:t>
    </w:r>
    <w:r w:rsidRPr="00D93096">
      <w:rPr>
        <w:rFonts w:ascii="Arial" w:hAnsi="Arial" w:cs="Arial"/>
        <w:b/>
        <w:bCs/>
        <w:sz w:val="22"/>
        <w:szCs w:val="22"/>
      </w:rPr>
      <w:fldChar w:fldCharType="end"/>
    </w:r>
    <w:r w:rsidRPr="00D93096">
      <w:rPr>
        <w:rFonts w:ascii="Arial" w:hAnsi="Arial" w:cs="Arial"/>
        <w:sz w:val="22"/>
        <w:szCs w:val="22"/>
        <w:lang w:val="es-ES"/>
      </w:rPr>
      <w:t xml:space="preserve"> de </w:t>
    </w:r>
    <w:r w:rsidRPr="00D93096">
      <w:rPr>
        <w:rFonts w:ascii="Arial" w:hAnsi="Arial" w:cs="Arial"/>
        <w:b/>
        <w:bCs/>
        <w:sz w:val="22"/>
        <w:szCs w:val="22"/>
      </w:rPr>
      <w:fldChar w:fldCharType="begin"/>
    </w:r>
    <w:r w:rsidRPr="00D93096">
      <w:rPr>
        <w:rFonts w:ascii="Arial" w:hAnsi="Arial" w:cs="Arial"/>
        <w:b/>
        <w:bCs/>
        <w:sz w:val="22"/>
        <w:szCs w:val="22"/>
      </w:rPr>
      <w:instrText>NUMPAGES</w:instrText>
    </w:r>
    <w:r w:rsidRPr="00D93096">
      <w:rPr>
        <w:rFonts w:ascii="Arial" w:hAnsi="Arial" w:cs="Arial"/>
        <w:b/>
        <w:bCs/>
        <w:sz w:val="22"/>
        <w:szCs w:val="22"/>
      </w:rPr>
      <w:fldChar w:fldCharType="separate"/>
    </w:r>
    <w:r w:rsidR="002C1D76">
      <w:rPr>
        <w:rFonts w:ascii="Arial" w:hAnsi="Arial" w:cs="Arial"/>
        <w:b/>
        <w:bCs/>
        <w:noProof/>
        <w:sz w:val="22"/>
        <w:szCs w:val="22"/>
      </w:rPr>
      <w:t>9</w:t>
    </w:r>
    <w:r w:rsidRPr="00D93096">
      <w:rPr>
        <w:rFonts w:ascii="Arial" w:hAnsi="Arial" w:cs="Arial"/>
        <w:b/>
        <w:bCs/>
        <w:sz w:val="22"/>
        <w:szCs w:val="22"/>
      </w:rPr>
      <w:fldChar w:fldCharType="end"/>
    </w:r>
  </w:p>
  <w:p w14:paraId="2494F08B" w14:textId="77777777" w:rsidR="001D23BC" w:rsidRDefault="001D23BC">
    <w:pPr>
      <w:pStyle w:val="Encabezadoypiedepgina"/>
      <w:tabs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>
    <w:nsid w:val="037668DB"/>
    <w:multiLevelType w:val="hybridMultilevel"/>
    <w:tmpl w:val="C73ABA62"/>
    <w:lvl w:ilvl="0" w:tplc="080A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">
    <w:nsid w:val="2AC338F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C5345"/>
    <w:multiLevelType w:val="hybridMultilevel"/>
    <w:tmpl w:val="8174A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C15F7"/>
    <w:multiLevelType w:val="multilevel"/>
    <w:tmpl w:val="C7EC5E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88145AD"/>
    <w:multiLevelType w:val="hybridMultilevel"/>
    <w:tmpl w:val="847858C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34"/>
    <w:rsid w:val="000720B6"/>
    <w:rsid w:val="000806BA"/>
    <w:rsid w:val="000B5FED"/>
    <w:rsid w:val="00133024"/>
    <w:rsid w:val="00134B2A"/>
    <w:rsid w:val="001D23BC"/>
    <w:rsid w:val="002369A6"/>
    <w:rsid w:val="002C1D76"/>
    <w:rsid w:val="002F519A"/>
    <w:rsid w:val="00332F01"/>
    <w:rsid w:val="00361214"/>
    <w:rsid w:val="00442A33"/>
    <w:rsid w:val="004550FD"/>
    <w:rsid w:val="00471C0A"/>
    <w:rsid w:val="005877DA"/>
    <w:rsid w:val="0062191C"/>
    <w:rsid w:val="00662262"/>
    <w:rsid w:val="00672874"/>
    <w:rsid w:val="006F4E7B"/>
    <w:rsid w:val="00707FCD"/>
    <w:rsid w:val="00750EC3"/>
    <w:rsid w:val="008969C5"/>
    <w:rsid w:val="008C05EA"/>
    <w:rsid w:val="008F6434"/>
    <w:rsid w:val="009C60A0"/>
    <w:rsid w:val="00A77A00"/>
    <w:rsid w:val="00A84C21"/>
    <w:rsid w:val="00AB3F88"/>
    <w:rsid w:val="00AD3C39"/>
    <w:rsid w:val="00AF58E1"/>
    <w:rsid w:val="00B10FF2"/>
    <w:rsid w:val="00B464FC"/>
    <w:rsid w:val="00B96438"/>
    <w:rsid w:val="00BC7200"/>
    <w:rsid w:val="00C26C26"/>
    <w:rsid w:val="00C94776"/>
    <w:rsid w:val="00CE070B"/>
    <w:rsid w:val="00D15F7B"/>
    <w:rsid w:val="00D26227"/>
    <w:rsid w:val="00D86F02"/>
    <w:rsid w:val="00D9153B"/>
    <w:rsid w:val="00D93096"/>
    <w:rsid w:val="00DD6C7F"/>
    <w:rsid w:val="00E84EF3"/>
    <w:rsid w:val="00ED5DD8"/>
    <w:rsid w:val="00F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448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ypiedepgina">
    <w:name w:val="Encabezado y pie de página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character" w:customStyle="1" w:styleId="None">
    <w:name w:val="None"/>
  </w:style>
  <w:style w:type="paragraph" w:styleId="Header">
    <w:name w:val="header"/>
    <w:basedOn w:val="Normal"/>
    <w:link w:val="HeaderChar"/>
    <w:uiPriority w:val="99"/>
    <w:locked/>
    <w:rsid w:val="00D9309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D93096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D9309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D93096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customStyle="1" w:styleId="Formatolibre">
    <w:name w:val="Formato libre"/>
    <w:rsid w:val="00AF58E1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62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ypiedepgina">
    <w:name w:val="Encabezado y pie de página"/>
    <w:pPr>
      <w:tabs>
        <w:tab w:val="right" w:pos="9360"/>
      </w:tabs>
    </w:pPr>
    <w:rPr>
      <w:rFonts w:ascii="Helvetica" w:eastAsia="ヒラギノ角ゴ Pro W3" w:hAnsi="Helvetica"/>
      <w:color w:val="000000"/>
      <w:lang w:val="es-ES_tradnl" w:eastAsia="es-ES"/>
    </w:rPr>
  </w:style>
  <w:style w:type="paragraph" w:customStyle="1" w:styleId="Cuerpo">
    <w:name w:val="Cuerpo"/>
    <w:pPr>
      <w:spacing w:after="240"/>
    </w:pPr>
    <w:rPr>
      <w:rFonts w:ascii="Helvetica" w:eastAsia="ヒラギノ角ゴ Pro W3" w:hAnsi="Helvetica"/>
      <w:color w:val="000000"/>
      <w:sz w:val="24"/>
      <w:lang w:val="es-ES_tradnl" w:eastAsia="es-ES"/>
    </w:rPr>
  </w:style>
  <w:style w:type="paragraph" w:customStyle="1" w:styleId="Subttulo1">
    <w:name w:val="Subtítulo1"/>
    <w:next w:val="Cuerpo"/>
    <w:pPr>
      <w:keepNext/>
      <w:spacing w:before="120"/>
    </w:pPr>
    <w:rPr>
      <w:rFonts w:ascii="Helvetica" w:eastAsia="ヒラギノ角ゴ Pro W3" w:hAnsi="Helvetica"/>
      <w:b/>
      <w:color w:val="000000"/>
      <w:sz w:val="24"/>
      <w:lang w:val="es-ES_tradnl" w:eastAsia="es-ES"/>
    </w:rPr>
  </w:style>
  <w:style w:type="paragraph" w:customStyle="1" w:styleId="encabezadodeseccion">
    <w:name w:val="encabezado de seccion"/>
    <w:pPr>
      <w:jc w:val="center"/>
    </w:pPr>
    <w:rPr>
      <w:rFonts w:ascii="Arial" w:eastAsia="ヒラギノ角ゴ Pro W3" w:hAnsi="Arial"/>
      <w:b/>
      <w:color w:val="000000"/>
      <w:lang w:val="es-ES_tradnl" w:eastAsia="es-ES"/>
    </w:rPr>
  </w:style>
  <w:style w:type="paragraph" w:customStyle="1" w:styleId="Ttulo1">
    <w:name w:val="Título1"/>
    <w:next w:val="Cuerpo"/>
    <w:pPr>
      <w:keepNext/>
      <w:spacing w:before="480"/>
    </w:pPr>
    <w:rPr>
      <w:rFonts w:ascii="Helvetica" w:eastAsia="ヒラギノ角ゴ Pro W3" w:hAnsi="Helvetica"/>
      <w:b/>
      <w:color w:val="000000"/>
      <w:sz w:val="56"/>
      <w:lang w:val="es-ES_tradnl" w:eastAsia="es-ES"/>
    </w:rPr>
  </w:style>
  <w:style w:type="character" w:customStyle="1" w:styleId="None">
    <w:name w:val="None"/>
  </w:style>
  <w:style w:type="paragraph" w:styleId="Header">
    <w:name w:val="header"/>
    <w:basedOn w:val="Normal"/>
    <w:link w:val="HeaderChar"/>
    <w:uiPriority w:val="99"/>
    <w:locked/>
    <w:rsid w:val="00D9309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D93096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styleId="Footer">
    <w:name w:val="footer"/>
    <w:basedOn w:val="Normal"/>
    <w:link w:val="FooterChar"/>
    <w:locked/>
    <w:rsid w:val="00D9309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D93096"/>
    <w:rPr>
      <w:rFonts w:ascii="Helvetica" w:eastAsia="ヒラギノ角ゴ Pro W3" w:hAnsi="Helvetica"/>
      <w:color w:val="000000"/>
      <w:sz w:val="24"/>
      <w:szCs w:val="24"/>
      <w:lang w:val="es-ES_tradnl" w:eastAsia="en-US"/>
    </w:rPr>
  </w:style>
  <w:style w:type="paragraph" w:customStyle="1" w:styleId="Formatolibre">
    <w:name w:val="Formato libre"/>
    <w:rsid w:val="00AF58E1"/>
    <w:rPr>
      <w:rFonts w:ascii="Helvetica" w:eastAsia="ヒラギノ角ゴ Pro W3" w:hAnsi="Helvetica"/>
      <w:color w:val="000000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62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http://sigchi.org" TargetMode="External"/><Relationship Id="rId14" Type="http://schemas.openxmlformats.org/officeDocument/2006/relationships/hyperlink" Target="http://www.hcibook.com/e3/" TargetMode="External"/><Relationship Id="rId15" Type="http://schemas.openxmlformats.org/officeDocument/2006/relationships/hyperlink" Target="http://www.useit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D286A0-AD1D-2044-9D68-315A02FA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1541</Words>
  <Characters>8789</Characters>
  <Application>Microsoft Macintosh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Paloma Rodriguez</cp:lastModifiedBy>
  <cp:revision>2</cp:revision>
  <dcterms:created xsi:type="dcterms:W3CDTF">2014-07-28T20:32:00Z</dcterms:created>
  <dcterms:modified xsi:type="dcterms:W3CDTF">2014-07-28T20:32:00Z</dcterms:modified>
</cp:coreProperties>
</file>