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B63BE" w14:textId="77777777" w:rsidR="00512235" w:rsidRPr="00800E34" w:rsidRDefault="00512235" w:rsidP="00512235">
      <w:pPr>
        <w:jc w:val="center"/>
        <w:rPr>
          <w:rFonts w:ascii="Helvetica" w:eastAsia="Helvetica" w:hAnsi="Helvetica" w:cs="Times New Roman"/>
          <w:color w:val="000000"/>
          <w:sz w:val="20"/>
          <w:szCs w:val="24"/>
          <w:u w:color="000000"/>
          <w:lang w:val="es-ES_tradnl"/>
        </w:rPr>
      </w:pPr>
      <w:r w:rsidRPr="00800E34">
        <w:rPr>
          <w:rFonts w:ascii="Helvetica" w:eastAsia="Helvetica" w:hAnsi="Helvetica" w:cs="Times New Roman"/>
          <w:b/>
          <w:color w:val="000000"/>
          <w:sz w:val="32"/>
          <w:szCs w:val="24"/>
          <w:u w:color="000000"/>
          <w:lang w:val="es-ES_tradnl"/>
        </w:rPr>
        <w:t>UNIVERSIDAD AUTÓNOMA DE BAJA CALIFORNIA</w:t>
      </w:r>
    </w:p>
    <w:p w14:paraId="2F5E412C" w14:textId="77777777" w:rsidR="00512235" w:rsidRPr="00800E34" w:rsidRDefault="00512235" w:rsidP="00512235">
      <w:pPr>
        <w:jc w:val="center"/>
        <w:rPr>
          <w:rFonts w:ascii="Helvetica" w:eastAsia="Helvetica" w:hAnsi="Helvetica" w:cs="Times New Roman"/>
          <w:color w:val="000000"/>
          <w:sz w:val="24"/>
          <w:szCs w:val="26"/>
          <w:u w:color="000000"/>
          <w:lang w:val="es-ES_tradnl"/>
        </w:rPr>
      </w:pPr>
      <w:r w:rsidRPr="00800E34">
        <w:rPr>
          <w:rFonts w:ascii="Helvetica" w:eastAsia="Helvetica" w:hAnsi="Helvetica" w:cs="Times New Roman"/>
          <w:color w:val="000000"/>
          <w:sz w:val="24"/>
          <w:szCs w:val="26"/>
          <w:u w:color="000000"/>
          <w:lang w:val="es-ES_tradnl"/>
        </w:rPr>
        <w:t xml:space="preserve">COORDINACIÓN DE FORMACIÓN BÁSICA </w:t>
      </w:r>
    </w:p>
    <w:p w14:paraId="4DF703F5" w14:textId="77777777" w:rsidR="00512235" w:rsidRPr="00800E34" w:rsidRDefault="00512235" w:rsidP="00512235">
      <w:pPr>
        <w:jc w:val="center"/>
        <w:rPr>
          <w:rFonts w:ascii="Helvetica" w:eastAsia="Helvetica" w:hAnsi="Helvetica" w:cs="Times New Roman"/>
          <w:color w:val="000000"/>
          <w:sz w:val="24"/>
          <w:szCs w:val="26"/>
          <w:u w:color="000000"/>
          <w:lang w:val="es-ES_tradnl"/>
        </w:rPr>
      </w:pPr>
      <w:r w:rsidRPr="00800E34">
        <w:rPr>
          <w:rFonts w:ascii="Helvetica" w:eastAsia="Helvetica" w:hAnsi="Helvetica" w:cs="Times New Roman"/>
          <w:color w:val="000000"/>
          <w:sz w:val="24"/>
          <w:szCs w:val="26"/>
          <w:u w:color="000000"/>
          <w:lang w:val="es-ES_tradnl"/>
        </w:rPr>
        <w:t>COORDINACIÓN DE FORMACIÓN PROFESIONAL Y VINCULACIÓN UNIVERSITARIA</w:t>
      </w:r>
    </w:p>
    <w:p w14:paraId="185FB914" w14:textId="77777777" w:rsidR="00512235" w:rsidRPr="00800E34" w:rsidRDefault="00512235" w:rsidP="00512235">
      <w:pPr>
        <w:jc w:val="center"/>
        <w:rPr>
          <w:rFonts w:ascii="Helvetica" w:eastAsia="Helvetica" w:hAnsi="Helvetica" w:cs="Times New Roman"/>
          <w:b/>
          <w:color w:val="000000"/>
          <w:sz w:val="24"/>
          <w:szCs w:val="24"/>
          <w:u w:color="000000"/>
          <w:lang w:val="es-ES_tradnl"/>
        </w:rPr>
      </w:pPr>
    </w:p>
    <w:p w14:paraId="2B4BFD66" w14:textId="77777777" w:rsidR="00512235" w:rsidRPr="00800E34" w:rsidRDefault="00512235" w:rsidP="00512235">
      <w:pPr>
        <w:jc w:val="center"/>
        <w:rPr>
          <w:rFonts w:ascii="Helvetica" w:eastAsia="Helvetica" w:hAnsi="Helvetica" w:cs="Times New Roman"/>
          <w:b/>
          <w:color w:val="000000"/>
          <w:sz w:val="24"/>
          <w:szCs w:val="24"/>
          <w:u w:color="000000"/>
          <w:lang w:val="es-ES_tradnl"/>
        </w:rPr>
      </w:pPr>
      <w:r w:rsidRPr="00800E34">
        <w:rPr>
          <w:rFonts w:ascii="Helvetica" w:eastAsia="Helvetica" w:hAnsi="Helvetica" w:cs="Times New Roman"/>
          <w:b/>
          <w:color w:val="000000"/>
          <w:sz w:val="24"/>
          <w:szCs w:val="24"/>
          <w:u w:color="000000"/>
          <w:lang w:val="es-ES_tradnl"/>
        </w:rPr>
        <w:t>PROGRAMA DE UNIDAD DE APRENDIZAJE POR COMPETENCIAS</w:t>
      </w:r>
    </w:p>
    <w:p w14:paraId="1D44F053" w14:textId="77777777" w:rsidR="00512235" w:rsidRPr="00800E34" w:rsidRDefault="00512235" w:rsidP="00512235">
      <w:pPr>
        <w:jc w:val="center"/>
        <w:rPr>
          <w:rFonts w:ascii="Helvetica" w:eastAsia="Helvetica" w:hAnsi="Helvetica" w:cs="Times New Roman"/>
          <w:b/>
          <w:color w:val="000000"/>
          <w:sz w:val="24"/>
          <w:szCs w:val="24"/>
          <w:u w:color="000000"/>
          <w:lang w:val="es-ES_tradnl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063"/>
        <w:gridCol w:w="892"/>
        <w:gridCol w:w="1159"/>
        <w:gridCol w:w="61"/>
        <w:gridCol w:w="2008"/>
        <w:gridCol w:w="398"/>
        <w:gridCol w:w="1654"/>
        <w:gridCol w:w="2078"/>
      </w:tblGrid>
      <w:tr w:rsidR="00512235" w:rsidRPr="00800E34" w14:paraId="1E75BCEA" w14:textId="77777777" w:rsidTr="004F2F69">
        <w:trPr>
          <w:trHeight w:val="678"/>
        </w:trPr>
        <w:tc>
          <w:tcPr>
            <w:tcW w:w="128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C45174" w14:textId="77777777" w:rsidR="00512235" w:rsidRPr="00800E34" w:rsidRDefault="00512235" w:rsidP="00512235">
            <w:pPr>
              <w:jc w:val="center"/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I. DATOS DE IDENTIFICACIÓN</w:t>
            </w:r>
          </w:p>
        </w:tc>
      </w:tr>
      <w:tr w:rsidR="00512235" w:rsidRPr="00800E34" w14:paraId="2D696FBD" w14:textId="77777777" w:rsidTr="004F2F69">
        <w:trPr>
          <w:trHeight w:val="678"/>
        </w:trPr>
        <w:tc>
          <w:tcPr>
            <w:tcW w:w="1283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DD1488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1. Unidad Académica: 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Facultad de Arquitectura y Diseño</w:t>
            </w:r>
          </w:p>
        </w:tc>
      </w:tr>
      <w:tr w:rsidR="00512235" w:rsidRPr="00800E34" w14:paraId="4EDE15DB" w14:textId="77777777" w:rsidTr="004F2F69">
        <w:trPr>
          <w:trHeight w:val="603"/>
        </w:trPr>
        <w:tc>
          <w:tcPr>
            <w:tcW w:w="8931" w:type="dxa"/>
            <w:gridSpan w:val="7"/>
            <w:tcBorders>
              <w:left w:val="single" w:sz="18" w:space="0" w:color="auto"/>
            </w:tcBorders>
            <w:vAlign w:val="center"/>
          </w:tcPr>
          <w:p w14:paraId="40F06054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2. Programa de estudio: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Licenciatura en Diseño Gráfico</w:t>
            </w:r>
          </w:p>
        </w:tc>
        <w:tc>
          <w:tcPr>
            <w:tcW w:w="3900" w:type="dxa"/>
            <w:gridSpan w:val="2"/>
            <w:tcBorders>
              <w:right w:val="single" w:sz="18" w:space="0" w:color="auto"/>
            </w:tcBorders>
            <w:vAlign w:val="center"/>
          </w:tcPr>
          <w:p w14:paraId="60AC58F8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3. Vigencia del plan: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2006-2</w:t>
            </w:r>
          </w:p>
        </w:tc>
      </w:tr>
      <w:tr w:rsidR="00512235" w:rsidRPr="00800E34" w14:paraId="1C77456E" w14:textId="77777777" w:rsidTr="004F2F69">
        <w:trPr>
          <w:trHeight w:val="678"/>
        </w:trPr>
        <w:tc>
          <w:tcPr>
            <w:tcW w:w="8931" w:type="dxa"/>
            <w:gridSpan w:val="7"/>
            <w:tcBorders>
              <w:left w:val="single" w:sz="18" w:space="0" w:color="auto"/>
            </w:tcBorders>
            <w:vAlign w:val="center"/>
          </w:tcPr>
          <w:p w14:paraId="38F964C0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4. Unidad de aprendizaje: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 xml:space="preserve">Pensamiento contemporáneo </w:t>
            </w:r>
          </w:p>
        </w:tc>
        <w:tc>
          <w:tcPr>
            <w:tcW w:w="3900" w:type="dxa"/>
            <w:gridSpan w:val="2"/>
            <w:tcBorders>
              <w:right w:val="single" w:sz="18" w:space="0" w:color="auto"/>
            </w:tcBorders>
            <w:vAlign w:val="center"/>
          </w:tcPr>
          <w:p w14:paraId="529AECB2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5. Clave: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8298</w:t>
            </w:r>
          </w:p>
        </w:tc>
      </w:tr>
      <w:tr w:rsidR="00512235" w:rsidRPr="00800E34" w14:paraId="32AE9CC5" w14:textId="77777777" w:rsidTr="004F2F69">
        <w:trPr>
          <w:trHeight w:val="678"/>
        </w:trPr>
        <w:tc>
          <w:tcPr>
            <w:tcW w:w="2047" w:type="dxa"/>
            <w:tcBorders>
              <w:left w:val="single" w:sz="18" w:space="0" w:color="auto"/>
              <w:right w:val="nil"/>
            </w:tcBorders>
            <w:vAlign w:val="center"/>
          </w:tcPr>
          <w:p w14:paraId="26AF3B7E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6.   HC: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22E5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>HL:</w:t>
            </w:r>
          </w:p>
        </w:tc>
        <w:tc>
          <w:tcPr>
            <w:tcW w:w="2153" w:type="dxa"/>
            <w:gridSpan w:val="2"/>
            <w:tcBorders>
              <w:left w:val="nil"/>
              <w:right w:val="nil"/>
            </w:tcBorders>
            <w:vAlign w:val="center"/>
          </w:tcPr>
          <w:p w14:paraId="6D698806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HT: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5069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>HPC: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73EE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HE: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2</w:t>
            </w:r>
          </w:p>
        </w:tc>
        <w:tc>
          <w:tcPr>
            <w:tcW w:w="2163" w:type="dxa"/>
            <w:tcBorders>
              <w:left w:val="nil"/>
              <w:right w:val="single" w:sz="18" w:space="0" w:color="auto"/>
            </w:tcBorders>
            <w:vAlign w:val="center"/>
          </w:tcPr>
          <w:p w14:paraId="72B55C9B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CR: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4</w:t>
            </w:r>
          </w:p>
        </w:tc>
      </w:tr>
      <w:tr w:rsidR="00512235" w:rsidRPr="00800E34" w14:paraId="692B83B0" w14:textId="77777777" w:rsidTr="004F2F69">
        <w:trPr>
          <w:trHeight w:val="603"/>
        </w:trPr>
        <w:tc>
          <w:tcPr>
            <w:tcW w:w="5133" w:type="dxa"/>
            <w:gridSpan w:val="3"/>
            <w:tcBorders>
              <w:left w:val="single" w:sz="18" w:space="0" w:color="auto"/>
            </w:tcBorders>
            <w:vAlign w:val="center"/>
          </w:tcPr>
          <w:p w14:paraId="6FC11225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7. Ciclo escolar: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2010-1</w:t>
            </w:r>
          </w:p>
        </w:tc>
        <w:tc>
          <w:tcPr>
            <w:tcW w:w="7698" w:type="dxa"/>
            <w:gridSpan w:val="6"/>
            <w:tcBorders>
              <w:right w:val="single" w:sz="18" w:space="0" w:color="auto"/>
            </w:tcBorders>
            <w:vAlign w:val="center"/>
          </w:tcPr>
          <w:p w14:paraId="5CE21AD0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8. Etapa de formación a la que pertenece: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Terminal</w:t>
            </w:r>
          </w:p>
        </w:tc>
      </w:tr>
      <w:tr w:rsidR="00512235" w:rsidRPr="00800E34" w14:paraId="3E112DD0" w14:textId="77777777" w:rsidTr="004F2F69">
        <w:trPr>
          <w:trHeight w:val="678"/>
        </w:trPr>
        <w:tc>
          <w:tcPr>
            <w:tcW w:w="1283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67E6E1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9. Carácter de la unidad de aprendizaje: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Obligatoria</w:t>
            </w:r>
          </w:p>
        </w:tc>
      </w:tr>
      <w:tr w:rsidR="00512235" w:rsidRPr="00800E34" w14:paraId="56CE0004" w14:textId="77777777" w:rsidTr="004F2F69">
        <w:trPr>
          <w:trHeight w:val="678"/>
        </w:trPr>
        <w:tc>
          <w:tcPr>
            <w:tcW w:w="6415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1769DE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10. Requisitos para cursar la unidad de aprendizaje:   </w:t>
            </w:r>
          </w:p>
        </w:tc>
        <w:tc>
          <w:tcPr>
            <w:tcW w:w="6416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5334F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8"/>
                <w:szCs w:val="28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Ninguno</w:t>
            </w:r>
          </w:p>
        </w:tc>
      </w:tr>
    </w:tbl>
    <w:p w14:paraId="37E37AA3" w14:textId="77777777" w:rsidR="0014120E" w:rsidRPr="00800E34" w:rsidRDefault="0014120E">
      <w:pPr>
        <w:rPr>
          <w:rFonts w:ascii="Arial" w:hAnsi="Arial" w:cs="Arial"/>
          <w:lang w:val="es-ES_tradnl"/>
        </w:rPr>
      </w:pPr>
    </w:p>
    <w:p w14:paraId="2CE494B6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5829C742" w14:textId="77777777" w:rsidR="00512235" w:rsidRPr="00800E34" w:rsidRDefault="00512235">
      <w:pPr>
        <w:rPr>
          <w:rFonts w:ascii="Arial" w:hAnsi="Arial" w:cs="Arial"/>
          <w:lang w:val="es-ES_tradnl"/>
        </w:rPr>
      </w:pPr>
    </w:p>
    <w:tbl>
      <w:tblPr>
        <w:tblW w:w="1229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4459"/>
        <w:gridCol w:w="6218"/>
      </w:tblGrid>
      <w:tr w:rsidR="00512235" w:rsidRPr="00800E34" w14:paraId="7BBCC664" w14:textId="77777777" w:rsidTr="004F2F69">
        <w:trPr>
          <w:trHeight w:val="361"/>
        </w:trPr>
        <w:tc>
          <w:tcPr>
            <w:tcW w:w="161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5CE1135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>Elaboró:</w:t>
            </w:r>
          </w:p>
        </w:tc>
        <w:tc>
          <w:tcPr>
            <w:tcW w:w="4459" w:type="dxa"/>
            <w:tcBorders>
              <w:top w:val="single" w:sz="18" w:space="0" w:color="auto"/>
              <w:left w:val="nil"/>
            </w:tcBorders>
            <w:vAlign w:val="center"/>
          </w:tcPr>
          <w:p w14:paraId="5D76FD1D" w14:textId="2A7171DC" w:rsidR="00512235" w:rsidRPr="00800E34" w:rsidRDefault="004F2F69" w:rsidP="00512235">
            <w:pPr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Víctor Cuadras De León y Beatriz Adriana Torres Román</w:t>
            </w:r>
          </w:p>
        </w:tc>
        <w:tc>
          <w:tcPr>
            <w:tcW w:w="62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D919BA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Vo.Bo.:    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Arq.</w:t>
            </w: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Mario Macalpin Coronado</w:t>
            </w:r>
          </w:p>
        </w:tc>
      </w:tr>
      <w:tr w:rsidR="00512235" w:rsidRPr="00800E34" w14:paraId="6DC7A5D3" w14:textId="77777777" w:rsidTr="004F2F69">
        <w:trPr>
          <w:trHeight w:val="361"/>
        </w:trPr>
        <w:tc>
          <w:tcPr>
            <w:tcW w:w="607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13D1A8" w14:textId="77777777" w:rsidR="00512235" w:rsidRPr="00800E34" w:rsidRDefault="00512235" w:rsidP="000E58CD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Fecha:              </w:t>
            </w:r>
            <w:r w:rsidR="000E58CD"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J</w:t>
            </w:r>
            <w:r w:rsidR="0013537B"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u</w:t>
            </w:r>
            <w:r w:rsidR="000E58CD"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l</w:t>
            </w:r>
            <w:r w:rsidR="0013537B"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io 2014</w:t>
            </w:r>
          </w:p>
        </w:tc>
        <w:tc>
          <w:tcPr>
            <w:tcW w:w="62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5EE017" w14:textId="77777777" w:rsidR="00512235" w:rsidRPr="00800E34" w:rsidRDefault="00512235" w:rsidP="00512235">
            <w:pPr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</w:pPr>
            <w:r w:rsidRPr="00800E34">
              <w:rPr>
                <w:rFonts w:ascii="Helvetica" w:eastAsia="Helvetica" w:hAnsi="Helvetica" w:cs="Times New Roman"/>
                <w:color w:val="000000"/>
                <w:sz w:val="24"/>
                <w:szCs w:val="24"/>
                <w:u w:color="000000"/>
                <w:lang w:val="es-ES_tradnl"/>
              </w:rPr>
              <w:t xml:space="preserve">Puesto:       </w:t>
            </w:r>
            <w:r w:rsidRPr="00800E34">
              <w:rPr>
                <w:rFonts w:ascii="Helvetica" w:eastAsia="Helvetica" w:hAnsi="Helvetica" w:cs="Times New Roman"/>
                <w:b/>
                <w:color w:val="000000"/>
                <w:sz w:val="24"/>
                <w:szCs w:val="24"/>
                <w:u w:color="000000"/>
                <w:lang w:val="es-ES_tradnl"/>
              </w:rPr>
              <w:t>Subdirector</w:t>
            </w:r>
          </w:p>
        </w:tc>
      </w:tr>
    </w:tbl>
    <w:p w14:paraId="1F3176D5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47A88180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267CE737" w14:textId="77777777" w:rsidR="00512235" w:rsidRPr="00800E34" w:rsidRDefault="00512235">
      <w:pPr>
        <w:rPr>
          <w:rFonts w:ascii="Arial" w:hAnsi="Arial" w:cs="Arial"/>
          <w:lang w:val="es-ES_tradnl"/>
        </w:rPr>
      </w:pPr>
    </w:p>
    <w:tbl>
      <w:tblPr>
        <w:tblW w:w="12474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512235" w:rsidRPr="00800E34" w14:paraId="56FF3073" w14:textId="77777777" w:rsidTr="00C112F3">
        <w:trPr>
          <w:cantSplit/>
          <w:trHeight w:val="240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EE90C" w14:textId="77777777" w:rsidR="00512235" w:rsidRPr="00800E34" w:rsidRDefault="00512235" w:rsidP="0013537B">
            <w:pPr>
              <w:jc w:val="center"/>
              <w:rPr>
                <w:rFonts w:ascii="Arial" w:eastAsia="Lucida Grande" w:hAnsi="Arial" w:cs="Arial"/>
                <w:b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Lucida Grande" w:hAnsi="Arial" w:cs="Arial"/>
                <w:b/>
                <w:color w:val="000000"/>
                <w:u w:color="000000"/>
                <w:lang w:val="es-ES_tradnl"/>
              </w:rPr>
              <w:t>II. PROPÓSITO GENERAL DEL CURSO.</w:t>
            </w:r>
          </w:p>
        </w:tc>
      </w:tr>
      <w:tr w:rsidR="00512235" w:rsidRPr="00800E34" w14:paraId="70A693F3" w14:textId="77777777" w:rsidTr="0013537B">
        <w:trPr>
          <w:cantSplit/>
          <w:trHeight w:val="283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260" w:type="dxa"/>
              <w:left w:w="260" w:type="dxa"/>
              <w:bottom w:w="260" w:type="dxa"/>
              <w:right w:w="260" w:type="dxa"/>
            </w:tcMar>
          </w:tcPr>
          <w:p w14:paraId="16F2835F" w14:textId="77777777" w:rsidR="00512235" w:rsidRPr="00800E34" w:rsidRDefault="0013537B" w:rsidP="001353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  <w:tab w:val="left" w:pos="12472"/>
                <w:tab w:val="left" w:pos="13039"/>
              </w:tabs>
              <w:suppressAutoHyphens/>
              <w:spacing w:line="360" w:lineRule="auto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>Esta asignatura obligatoria de la etapa terminal y del área de las humanidades tiene como propósito aportar a alumno una visión sólida sobre las principales formas del pensamiento humano contemporáneo en cuatro de sus vertientes: el cultural, el organizacional, el comunicativo y el estratégico. De esta manera, el alumno podrá ubicar mejor el contexto de la producción de diseño gráfico.</w:t>
            </w:r>
          </w:p>
        </w:tc>
      </w:tr>
    </w:tbl>
    <w:p w14:paraId="4186B335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6795E1AD" w14:textId="77777777" w:rsidR="00512235" w:rsidRPr="00800E34" w:rsidRDefault="00512235">
      <w:pPr>
        <w:rPr>
          <w:rFonts w:ascii="Arial" w:hAnsi="Arial" w:cs="Arial"/>
          <w:lang w:val="es-ES_tradnl"/>
        </w:rPr>
      </w:pPr>
    </w:p>
    <w:tbl>
      <w:tblPr>
        <w:tblW w:w="12474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512235" w:rsidRPr="00800E34" w14:paraId="17B042FA" w14:textId="77777777" w:rsidTr="004F2F69">
        <w:trPr>
          <w:cantSplit/>
          <w:trHeight w:val="240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F997D" w14:textId="77777777" w:rsidR="00512235" w:rsidRPr="00800E34" w:rsidRDefault="00512235" w:rsidP="00512235">
            <w:pPr>
              <w:jc w:val="center"/>
              <w:rPr>
                <w:rFonts w:ascii="Arial" w:eastAsia="Lucida Grande" w:hAnsi="Arial" w:cs="Arial"/>
                <w:b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Lucida Grande" w:hAnsi="Arial" w:cs="Arial"/>
                <w:b/>
                <w:color w:val="000000"/>
                <w:u w:color="000000"/>
                <w:lang w:val="es-ES_tradnl"/>
              </w:rPr>
              <w:t>III. COMPETENCIA DEL CURSO.</w:t>
            </w:r>
          </w:p>
        </w:tc>
      </w:tr>
      <w:tr w:rsidR="00512235" w:rsidRPr="00800E34" w14:paraId="6ADE58E9" w14:textId="77777777" w:rsidTr="004F2F69">
        <w:trPr>
          <w:cantSplit/>
          <w:trHeight w:val="454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260" w:type="dxa"/>
              <w:left w:w="260" w:type="dxa"/>
              <w:bottom w:w="260" w:type="dxa"/>
              <w:right w:w="260" w:type="dxa"/>
            </w:tcMar>
          </w:tcPr>
          <w:p w14:paraId="60064051" w14:textId="500B9F2C" w:rsidR="00512235" w:rsidRPr="00800E34" w:rsidRDefault="004F2F69" w:rsidP="00561520">
            <w:pPr>
              <w:tabs>
                <w:tab w:val="left" w:pos="560"/>
                <w:tab w:val="left" w:pos="1120"/>
                <w:tab w:val="left" w:pos="1680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  <w:tab w:val="left" w:pos="12472"/>
                <w:tab w:val="left" w:pos="13039"/>
              </w:tabs>
              <w:spacing w:line="360" w:lineRule="auto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 xml:space="preserve">Elaborar productos gráficos que resuelvan problemas de comunicación dentro de organizaciones a partir del análisis del contexto cultural, organizacional y administrativo para así participar de manera activa en el alcance de objetivos dentro de un entorno en forma responsable y con respeto. </w:t>
            </w:r>
          </w:p>
        </w:tc>
      </w:tr>
    </w:tbl>
    <w:p w14:paraId="6F05DBA7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4EC87CFE" w14:textId="77777777" w:rsidR="00512235" w:rsidRPr="00800E34" w:rsidRDefault="00512235">
      <w:pPr>
        <w:rPr>
          <w:rFonts w:ascii="Arial" w:hAnsi="Arial" w:cs="Arial"/>
          <w:lang w:val="es-ES_tradnl"/>
        </w:rPr>
      </w:pPr>
    </w:p>
    <w:tbl>
      <w:tblPr>
        <w:tblW w:w="12474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512235" w:rsidRPr="00800E34" w14:paraId="710A6822" w14:textId="77777777" w:rsidTr="004F2F69">
        <w:trPr>
          <w:cantSplit/>
          <w:trHeight w:val="240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008B1" w14:textId="77777777" w:rsidR="00512235" w:rsidRPr="00800E34" w:rsidRDefault="00512235" w:rsidP="00512235">
            <w:pPr>
              <w:jc w:val="center"/>
              <w:rPr>
                <w:rFonts w:ascii="Arial" w:eastAsia="Lucida Grande" w:hAnsi="Arial" w:cs="Arial"/>
                <w:b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Lucida Grande" w:hAnsi="Arial" w:cs="Arial"/>
                <w:b/>
                <w:color w:val="000000"/>
                <w:u w:color="000000"/>
                <w:lang w:val="es-ES_tradnl"/>
              </w:rPr>
              <w:t>IV.  EVIDENCIA DE DESEMPEÑO.</w:t>
            </w:r>
          </w:p>
        </w:tc>
      </w:tr>
      <w:tr w:rsidR="00512235" w:rsidRPr="00800E34" w14:paraId="247E2445" w14:textId="77777777" w:rsidTr="004F2F69">
        <w:trPr>
          <w:cantSplit/>
          <w:trHeight w:val="227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260" w:type="dxa"/>
              <w:left w:w="260" w:type="dxa"/>
              <w:bottom w:w="260" w:type="dxa"/>
              <w:right w:w="260" w:type="dxa"/>
            </w:tcMar>
          </w:tcPr>
          <w:p w14:paraId="3749C7AE" w14:textId="0DAE04E1" w:rsidR="00512235" w:rsidRPr="00800E34" w:rsidRDefault="004F2F69" w:rsidP="00512235">
            <w:pPr>
              <w:tabs>
                <w:tab w:val="left" w:pos="560"/>
                <w:tab w:val="left" w:pos="1120"/>
                <w:tab w:val="left" w:pos="1680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  <w:tab w:val="left" w:pos="12472"/>
                <w:tab w:val="left" w:pos="13039"/>
              </w:tabs>
              <w:spacing w:line="360" w:lineRule="auto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>Diseñar objetos gráficos diversos a partir de una problemática específica apoyándose en las bases de la administración estratégica, la comunicación y cultura organizacionales.</w:t>
            </w:r>
          </w:p>
        </w:tc>
      </w:tr>
    </w:tbl>
    <w:p w14:paraId="16423E8A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0665F4F3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1072C654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1E2F32E6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13C065BE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570BE8BD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7EEC75C5" w14:textId="77777777" w:rsidR="00512235" w:rsidRPr="00800E34" w:rsidRDefault="00512235">
      <w:pPr>
        <w:rPr>
          <w:rFonts w:ascii="Arial" w:hAnsi="Arial" w:cs="Arial"/>
          <w:lang w:val="es-ES_tradnl"/>
        </w:rPr>
      </w:pPr>
    </w:p>
    <w:tbl>
      <w:tblPr>
        <w:tblW w:w="1247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142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74"/>
      </w:tblGrid>
      <w:tr w:rsidR="00512235" w:rsidRPr="00800E34" w14:paraId="4DAB8D97" w14:textId="77777777" w:rsidTr="004F2F69">
        <w:trPr>
          <w:trHeight w:val="454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F01F9" w14:textId="77777777" w:rsidR="00512235" w:rsidRPr="00800E34" w:rsidRDefault="00512235" w:rsidP="00512235">
            <w:pPr>
              <w:spacing w:line="360" w:lineRule="auto"/>
              <w:ind w:left="284" w:right="284"/>
              <w:jc w:val="center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V. DESARROLLO POR UNIDADES.</w:t>
            </w:r>
          </w:p>
        </w:tc>
      </w:tr>
      <w:tr w:rsidR="00512235" w:rsidRPr="00800E34" w14:paraId="3FB9FA81" w14:textId="77777777" w:rsidTr="004F2F69">
        <w:trPr>
          <w:trHeight w:val="487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63B56B" w14:textId="77777777" w:rsidR="00512235" w:rsidRPr="00800E34" w:rsidRDefault="00512235" w:rsidP="00512235">
            <w:pPr>
              <w:spacing w:line="360" w:lineRule="auto"/>
              <w:ind w:left="284" w:right="284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Introducción:                                                                                                           </w:t>
            </w:r>
            <w:r w:rsidR="0013537B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                      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Duración: 1 hora</w:t>
            </w:r>
          </w:p>
          <w:p w14:paraId="1133A25D" w14:textId="77777777" w:rsidR="00512235" w:rsidRPr="00800E34" w:rsidRDefault="00512235" w:rsidP="00512235">
            <w:pPr>
              <w:spacing w:line="360" w:lineRule="auto"/>
              <w:ind w:left="708" w:right="284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ENCUADRE E INTRODUCCIÓN AL CONTENIDO DEL CURSO</w:t>
            </w:r>
          </w:p>
          <w:p w14:paraId="04E8911F" w14:textId="77777777" w:rsidR="00512235" w:rsidRPr="00800E34" w:rsidRDefault="00512235" w:rsidP="00512235">
            <w:pPr>
              <w:tabs>
                <w:tab w:val="left" w:pos="9661"/>
              </w:tabs>
              <w:spacing w:line="360" w:lineRule="auto"/>
              <w:ind w:left="283" w:right="283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</w:p>
          <w:p w14:paraId="691402BD" w14:textId="77777777" w:rsidR="00512235" w:rsidRPr="00800E34" w:rsidRDefault="00512235" w:rsidP="00512235">
            <w:pPr>
              <w:tabs>
                <w:tab w:val="left" w:pos="9661"/>
              </w:tabs>
              <w:spacing w:line="360" w:lineRule="auto"/>
              <w:ind w:left="283" w:right="283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Presentación del programa de la asignatura y el calendario de actividades, explicando el propósito del curso, las competencias,  los contenidos temáticos generales de cada unidad, la forma de trabajo, condiciones de revisiones periódicas, uso de la bibliografía y apoyo de propuestas, entregas, reportes,  así como el criterio de evaluación, asignación de calificaciones y requisitos de acreditación. </w:t>
            </w:r>
            <w:r w:rsidRPr="00800E34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512235" w:rsidRPr="00800E34" w14:paraId="21A5FAD7" w14:textId="77777777" w:rsidTr="004F2F69">
        <w:trPr>
          <w:trHeight w:val="487"/>
        </w:trPr>
        <w:tc>
          <w:tcPr>
            <w:tcW w:w="124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CC0BA4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Unidad I:                                                                                                                                           Duración: </w:t>
            </w:r>
            <w:r w:rsidR="0013537B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7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horas</w:t>
            </w:r>
          </w:p>
          <w:p w14:paraId="1AE7782F" w14:textId="77777777" w:rsidR="00512235" w:rsidRPr="00800E34" w:rsidRDefault="00512235" w:rsidP="00512235">
            <w:pPr>
              <w:spacing w:line="360" w:lineRule="auto"/>
              <w:ind w:left="720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PENSAMIENTO CULTURAL    </w:t>
            </w:r>
          </w:p>
          <w:p w14:paraId="3CFA623D" w14:textId="77777777" w:rsidR="00512235" w:rsidRPr="00800E34" w:rsidRDefault="00512235" w:rsidP="00512235">
            <w:pPr>
              <w:spacing w:line="360" w:lineRule="auto"/>
              <w:ind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  Competencia:</w:t>
            </w:r>
          </w:p>
          <w:p w14:paraId="7655884A" w14:textId="4C1CB228" w:rsidR="004F2F69" w:rsidRPr="00800E34" w:rsidRDefault="004F2F69" w:rsidP="004F2F69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Reconocer a la cultura como un elemento de construcción social que influye directamente en los procesos organizacionales, por medio de la revisión histórica para entender las problemáticas sociales y culturales, con una actitud crítica.</w:t>
            </w:r>
          </w:p>
          <w:p w14:paraId="0F642187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Contenido: </w:t>
            </w:r>
          </w:p>
          <w:p w14:paraId="0F66F410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¿Qué es cultura? </w:t>
            </w:r>
          </w:p>
          <w:p w14:paraId="7BADD03E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Concepto histórico. </w:t>
            </w:r>
          </w:p>
          <w:p w14:paraId="561AD0D6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Mitos y ritos. </w:t>
            </w:r>
          </w:p>
          <w:p w14:paraId="5DCA7463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Esencia de la cultura. </w:t>
            </w:r>
          </w:p>
          <w:p w14:paraId="3ADFE137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Cultura y organización.</w:t>
            </w:r>
          </w:p>
          <w:p w14:paraId="39CFE05C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Clima organizacional. </w:t>
            </w:r>
          </w:p>
          <w:p w14:paraId="76DEFA0B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lastRenderedPageBreak/>
              <w:t xml:space="preserve">Elementos básicos de la cultura en la empresa.  </w:t>
            </w:r>
          </w:p>
          <w:p w14:paraId="632B62EB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Microcultura y macrocultura en la organización. </w:t>
            </w:r>
          </w:p>
          <w:p w14:paraId="127EB301" w14:textId="77777777" w:rsidR="00512235" w:rsidRPr="00800E34" w:rsidRDefault="00512235" w:rsidP="00512235">
            <w:pPr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Identidad y cultura corporativa.</w:t>
            </w:r>
          </w:p>
        </w:tc>
      </w:tr>
      <w:tr w:rsidR="00512235" w:rsidRPr="00800E34" w14:paraId="598D9D10" w14:textId="77777777" w:rsidTr="004F2F69">
        <w:trPr>
          <w:trHeight w:val="487"/>
        </w:trPr>
        <w:tc>
          <w:tcPr>
            <w:tcW w:w="124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94DCE6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lastRenderedPageBreak/>
              <w:t xml:space="preserve">Unidad II:                                                                                                                                      Duración: </w:t>
            </w:r>
            <w:r w:rsidR="0013537B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8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horas</w:t>
            </w:r>
          </w:p>
          <w:p w14:paraId="24EB58BF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            PENSAMIENTO ORGANIZACIONAL</w:t>
            </w:r>
          </w:p>
          <w:p w14:paraId="73B84E28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Competencia:</w:t>
            </w:r>
          </w:p>
          <w:p w14:paraId="009B4C45" w14:textId="149C6B9B" w:rsidR="00512235" w:rsidRPr="00800E34" w:rsidRDefault="004F2F69" w:rsidP="004F2F69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Analizar la relación existente entre la comunicación y la administración, para conocer </w:t>
            </w:r>
            <w:r w:rsidR="00512235"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cuáles son los requisitos de la validez de una deducción</w:t>
            </w: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, por medio del análisis de casos, con una actitud analítica y crítica.</w:t>
            </w:r>
          </w:p>
          <w:p w14:paraId="60C9B0BB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Contenido: </w:t>
            </w:r>
          </w:p>
          <w:p w14:paraId="348DE295" w14:textId="77777777" w:rsidR="00512235" w:rsidRPr="00800E34" w:rsidRDefault="00512235" w:rsidP="00512235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423A3B9B" w14:textId="77777777" w:rsidR="00512235" w:rsidRPr="00800E34" w:rsidRDefault="00512235" w:rsidP="00512235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4F0D7C1B" w14:textId="15F3D92C" w:rsidR="00512235" w:rsidRPr="00800E34" w:rsidRDefault="004F2F69" w:rsidP="00512235">
            <w:pPr>
              <w:numPr>
                <w:ilvl w:val="1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Antecedentes históricos de la administración y la comunicación.</w:t>
            </w:r>
          </w:p>
          <w:p w14:paraId="7EE5911B" w14:textId="3972F57C" w:rsidR="004F2F69" w:rsidRPr="00800E34" w:rsidRDefault="004F2F69" w:rsidP="004F2F69">
            <w:pPr>
              <w:numPr>
                <w:ilvl w:val="1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Perspectiva humanística de la administración.</w:t>
            </w:r>
          </w:p>
          <w:p w14:paraId="47FCA275" w14:textId="77777777" w:rsidR="004F2F69" w:rsidRPr="00800E34" w:rsidRDefault="004F2F69" w:rsidP="004F2F69">
            <w:pPr>
              <w:numPr>
                <w:ilvl w:val="1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Tipos de organizaciones. </w:t>
            </w:r>
          </w:p>
          <w:p w14:paraId="41F140D7" w14:textId="77777777" w:rsidR="004F2F69" w:rsidRPr="00800E34" w:rsidRDefault="004F2F69" w:rsidP="004F2F69">
            <w:pPr>
              <w:numPr>
                <w:ilvl w:val="1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Elementos claves de las organizaciones. </w:t>
            </w:r>
          </w:p>
          <w:p w14:paraId="5F5145E1" w14:textId="77777777" w:rsidR="004F2F69" w:rsidRPr="00800E34" w:rsidRDefault="004F2F69" w:rsidP="004F2F69">
            <w:pPr>
              <w:numPr>
                <w:ilvl w:val="1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Públicos de la organización. </w:t>
            </w:r>
          </w:p>
          <w:p w14:paraId="215BCB29" w14:textId="0A4074AF" w:rsidR="00512235" w:rsidRPr="00800E34" w:rsidRDefault="004F2F69" w:rsidP="004F2F69">
            <w:pPr>
              <w:numPr>
                <w:ilvl w:val="1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Estructuras empresariales (mecánica, funcional, matricial, entre otras).</w:t>
            </w:r>
          </w:p>
        </w:tc>
      </w:tr>
      <w:tr w:rsidR="00512235" w:rsidRPr="00800E34" w14:paraId="47A8243A" w14:textId="77777777" w:rsidTr="004F2F69">
        <w:trPr>
          <w:trHeight w:val="487"/>
        </w:trPr>
        <w:tc>
          <w:tcPr>
            <w:tcW w:w="124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F5F5B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Unidad III:                                                                                                         </w:t>
            </w:r>
            <w:r w:rsidR="0013537B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                           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Duración: </w:t>
            </w:r>
            <w:r w:rsidR="0013537B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8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horas</w:t>
            </w:r>
          </w:p>
          <w:p w14:paraId="3689F928" w14:textId="77777777" w:rsidR="00512235" w:rsidRPr="00800E34" w:rsidRDefault="00512235" w:rsidP="00512235">
            <w:pPr>
              <w:spacing w:line="360" w:lineRule="auto"/>
              <w:ind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                PENSAMIENTO COMUNICATIVO</w:t>
            </w:r>
          </w:p>
          <w:p w14:paraId="662837DD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Competencia:</w:t>
            </w:r>
          </w:p>
          <w:p w14:paraId="2FF40C4D" w14:textId="15E51837" w:rsidR="00512235" w:rsidRPr="00800E34" w:rsidRDefault="004F2F69" w:rsidP="00097608">
            <w:pPr>
              <w:suppressAutoHyphens/>
              <w:spacing w:line="360" w:lineRule="auto"/>
              <w:ind w:left="284" w:right="454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Comprender a la comunicación organizacional como un proceso que incluye elementos internos en una </w:t>
            </w:r>
            <w:r w:rsidR="00097608"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empresa, por medio de el conocimiento de los fundamentos de la comunicación corporativa, para entender los modelos mentales que </w:t>
            </w:r>
            <w:r w:rsidR="00512235"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permiten representar pensamientos o premisas</w:t>
            </w:r>
            <w:r w:rsidR="00097608"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, con actitud crítica.</w:t>
            </w:r>
          </w:p>
          <w:p w14:paraId="4088B8D8" w14:textId="77777777" w:rsidR="00512235" w:rsidRPr="00800E34" w:rsidRDefault="00512235" w:rsidP="00512235">
            <w:pPr>
              <w:suppressAutoHyphens/>
              <w:spacing w:line="360" w:lineRule="auto"/>
              <w:ind w:left="284" w:right="454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Contenido:</w:t>
            </w:r>
          </w:p>
          <w:p w14:paraId="58280C43" w14:textId="77777777" w:rsidR="00512235" w:rsidRPr="00800E34" w:rsidRDefault="00512235" w:rsidP="00512235">
            <w:pPr>
              <w:numPr>
                <w:ilvl w:val="0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136B3F5C" w14:textId="77777777" w:rsidR="00512235" w:rsidRPr="00800E34" w:rsidRDefault="00512235" w:rsidP="00512235">
            <w:pPr>
              <w:numPr>
                <w:ilvl w:val="0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146A57CF" w14:textId="77777777" w:rsidR="00512235" w:rsidRPr="00800E34" w:rsidRDefault="00512235" w:rsidP="00512235">
            <w:pPr>
              <w:numPr>
                <w:ilvl w:val="0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4EB75A31" w14:textId="77777777" w:rsidR="00512235" w:rsidRPr="00800E34" w:rsidRDefault="00512235" w:rsidP="00512235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Fundamentos de la comunicación humana.</w:t>
            </w:r>
          </w:p>
          <w:p w14:paraId="6B0BFA44" w14:textId="77777777" w:rsidR="00512235" w:rsidRPr="00800E34" w:rsidRDefault="00512235" w:rsidP="00512235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Conceptos y procesos de comunicación.</w:t>
            </w:r>
          </w:p>
          <w:p w14:paraId="28DD3BB0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lastRenderedPageBreak/>
              <w:t>La comunicación interna y la comunicación externa</w:t>
            </w:r>
          </w:p>
          <w:p w14:paraId="4A479658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Mensaje y acción.</w:t>
            </w:r>
          </w:p>
          <w:p w14:paraId="375F8BC8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Los canales, barreras y ruidos de la comunicación.</w:t>
            </w:r>
          </w:p>
          <w:p w14:paraId="67823B04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Efectividad de la comunicación.</w:t>
            </w:r>
          </w:p>
          <w:p w14:paraId="0A1EED9C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Comunicación e información.</w:t>
            </w:r>
          </w:p>
          <w:p w14:paraId="5F8E3563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Comunicación y educación en las organizaciones.</w:t>
            </w:r>
          </w:p>
          <w:p w14:paraId="6DA30E40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Comunicación corporativa.</w:t>
            </w:r>
          </w:p>
          <w:p w14:paraId="23668DAF" w14:textId="77777777" w:rsidR="00097608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Corrientes de comunicación corporativa: europea, estadounidense e Iberoamericana.</w:t>
            </w:r>
          </w:p>
          <w:p w14:paraId="683801C0" w14:textId="305643B9" w:rsidR="00512235" w:rsidRPr="00800E34" w:rsidRDefault="00097608" w:rsidP="00097608">
            <w:pPr>
              <w:numPr>
                <w:ilvl w:val="1"/>
                <w:numId w:val="3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</w:tabs>
              <w:spacing w:line="336" w:lineRule="auto"/>
              <w:ind w:right="720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Herramientas de comunicación corporativa.</w:t>
            </w:r>
          </w:p>
        </w:tc>
      </w:tr>
      <w:tr w:rsidR="00512235" w:rsidRPr="00800E34" w14:paraId="4C406F8C" w14:textId="77777777" w:rsidTr="004F2F69">
        <w:trPr>
          <w:trHeight w:val="487"/>
        </w:trPr>
        <w:tc>
          <w:tcPr>
            <w:tcW w:w="124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29A1E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lastRenderedPageBreak/>
              <w:t xml:space="preserve">Unidad IV:                                                                                                         </w:t>
            </w:r>
            <w:r w:rsidR="0013537B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                            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Duración: </w:t>
            </w:r>
            <w:r w:rsidR="0013537B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8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horas</w:t>
            </w:r>
          </w:p>
          <w:p w14:paraId="655F2A97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 xml:space="preserve">                 PENSAMIENTO ESTRATÉGICO</w:t>
            </w:r>
          </w:p>
          <w:p w14:paraId="0EF1DDD1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Competencia:</w:t>
            </w:r>
          </w:p>
          <w:p w14:paraId="2859323A" w14:textId="6FE7AB02" w:rsidR="00097608" w:rsidRPr="00800E34" w:rsidRDefault="00097608" w:rsidP="00097608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Diseñar la estrategia comunicacional de una organización por medio de la </w:t>
            </w:r>
            <w:r w:rsidR="00971B72"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comprensión</w:t>
            </w: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 de los procesos de comunicación, para crear la imagen interna y externa de la empresa, con honestidad y responsabilidad.</w:t>
            </w:r>
          </w:p>
          <w:p w14:paraId="3251F24E" w14:textId="77777777" w:rsidR="00512235" w:rsidRPr="00800E34" w:rsidRDefault="00512235" w:rsidP="00512235">
            <w:pPr>
              <w:spacing w:line="360" w:lineRule="auto"/>
              <w:ind w:left="284"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Contenido:</w:t>
            </w:r>
          </w:p>
          <w:p w14:paraId="0CC974C7" w14:textId="77777777" w:rsidR="00512235" w:rsidRPr="00800E34" w:rsidRDefault="00512235" w:rsidP="00512235">
            <w:pPr>
              <w:numPr>
                <w:ilvl w:val="0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2791B2FD" w14:textId="77777777" w:rsidR="00512235" w:rsidRPr="00800E34" w:rsidRDefault="00512235" w:rsidP="00512235">
            <w:pPr>
              <w:numPr>
                <w:ilvl w:val="0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1B8C4C55" w14:textId="77777777" w:rsidR="00512235" w:rsidRPr="00800E34" w:rsidRDefault="00512235" w:rsidP="00512235">
            <w:pPr>
              <w:numPr>
                <w:ilvl w:val="0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70592A19" w14:textId="77777777" w:rsidR="00512235" w:rsidRPr="00800E34" w:rsidRDefault="00512235" w:rsidP="00512235">
            <w:pPr>
              <w:numPr>
                <w:ilvl w:val="0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vanish/>
                <w:szCs w:val="24"/>
                <w:lang w:val="es-ES_tradnl"/>
              </w:rPr>
            </w:pPr>
          </w:p>
          <w:p w14:paraId="27B0FD64" w14:textId="77777777" w:rsidR="00512235" w:rsidRPr="00800E34" w:rsidRDefault="00512235" w:rsidP="00512235">
            <w:pPr>
              <w:numPr>
                <w:ilvl w:val="1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Relación entre cultura, comunicación y organización.</w:t>
            </w:r>
          </w:p>
          <w:p w14:paraId="4BF5A5FE" w14:textId="77777777" w:rsidR="00512235" w:rsidRPr="00800E34" w:rsidRDefault="00512235" w:rsidP="00512235">
            <w:pPr>
              <w:numPr>
                <w:ilvl w:val="1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¿Qué es pensamiento estratégico? </w:t>
            </w:r>
          </w:p>
          <w:p w14:paraId="29EDD1C0" w14:textId="77777777" w:rsidR="00512235" w:rsidRPr="00800E34" w:rsidRDefault="00512235" w:rsidP="00512235">
            <w:pPr>
              <w:numPr>
                <w:ilvl w:val="1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Misión, visión y valores.</w:t>
            </w:r>
          </w:p>
          <w:p w14:paraId="23946960" w14:textId="77777777" w:rsidR="00512235" w:rsidRPr="00800E34" w:rsidRDefault="00512235" w:rsidP="00512235">
            <w:pPr>
              <w:numPr>
                <w:ilvl w:val="1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Conocimiento y capital intelectual.</w:t>
            </w:r>
          </w:p>
          <w:p w14:paraId="0F9B4B50" w14:textId="77777777" w:rsidR="00512235" w:rsidRPr="00800E34" w:rsidRDefault="00512235" w:rsidP="00512235">
            <w:pPr>
              <w:numPr>
                <w:ilvl w:val="1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Comunicación y decisión estratégica.</w:t>
            </w:r>
          </w:p>
          <w:p w14:paraId="53A501D2" w14:textId="77777777" w:rsidR="00512235" w:rsidRPr="00800E34" w:rsidRDefault="00512235" w:rsidP="00512235">
            <w:pPr>
              <w:numPr>
                <w:ilvl w:val="1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Gestión del cambio y planeación estratégica.</w:t>
            </w:r>
          </w:p>
          <w:p w14:paraId="7C43B33F" w14:textId="77777777" w:rsidR="00512235" w:rsidRPr="00800E34" w:rsidRDefault="00512235" w:rsidP="00512235">
            <w:pPr>
              <w:numPr>
                <w:ilvl w:val="1"/>
                <w:numId w:val="4"/>
              </w:numPr>
              <w:spacing w:line="360" w:lineRule="auto"/>
              <w:ind w:right="456"/>
              <w:jc w:val="both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Tendencias del marketing (tipos de marketing).</w:t>
            </w:r>
          </w:p>
        </w:tc>
      </w:tr>
    </w:tbl>
    <w:p w14:paraId="5F042AD8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358D47F8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080EBD1B" w14:textId="77777777" w:rsidR="00512235" w:rsidRPr="00800E34" w:rsidRDefault="00512235">
      <w:pPr>
        <w:rPr>
          <w:rFonts w:ascii="Arial" w:hAnsi="Arial" w:cs="Arial"/>
          <w:lang w:val="es-ES_tradnl"/>
        </w:rPr>
      </w:pPr>
    </w:p>
    <w:tbl>
      <w:tblPr>
        <w:tblW w:w="12474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512235" w:rsidRPr="00800E34" w14:paraId="25887FD9" w14:textId="77777777" w:rsidTr="004F2F69">
        <w:trPr>
          <w:cantSplit/>
          <w:trHeight w:val="240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96E48" w14:textId="77777777" w:rsidR="00512235" w:rsidRPr="00800E34" w:rsidRDefault="00512235" w:rsidP="004F2F69">
            <w:pPr>
              <w:jc w:val="center"/>
              <w:rPr>
                <w:rFonts w:ascii="Arial" w:eastAsia="Lucida Grande" w:hAnsi="Arial" w:cs="Arial"/>
                <w:b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b/>
                <w:color w:val="000000"/>
                <w:u w:color="000000"/>
                <w:lang w:val="es-ES_tradnl"/>
              </w:rPr>
              <w:lastRenderedPageBreak/>
              <w:t>VI</w:t>
            </w:r>
            <w:r w:rsidR="00BF2E83" w:rsidRPr="00800E34">
              <w:rPr>
                <w:rFonts w:ascii="Arial" w:eastAsia="Helvetica" w:hAnsi="Arial" w:cs="Arial"/>
                <w:b/>
                <w:color w:val="000000"/>
                <w:u w:color="000000"/>
                <w:lang w:val="es-ES_tradnl"/>
              </w:rPr>
              <w:t>I</w:t>
            </w:r>
            <w:r w:rsidRPr="00800E34">
              <w:rPr>
                <w:rFonts w:ascii="Arial" w:eastAsia="Helvetica" w:hAnsi="Arial" w:cs="Arial"/>
                <w:b/>
                <w:color w:val="000000"/>
                <w:u w:color="000000"/>
                <w:lang w:val="es-ES_tradnl"/>
              </w:rPr>
              <w:t>.  METODOLOGÍA DE TRABAJO.</w:t>
            </w:r>
          </w:p>
        </w:tc>
      </w:tr>
      <w:tr w:rsidR="00512235" w:rsidRPr="00800E34" w14:paraId="268BCFE2" w14:textId="77777777" w:rsidTr="004F2F69">
        <w:trPr>
          <w:cantSplit/>
          <w:trHeight w:val="454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260" w:type="dxa"/>
              <w:left w:w="260" w:type="dxa"/>
              <w:bottom w:w="260" w:type="dxa"/>
              <w:right w:w="260" w:type="dxa"/>
            </w:tcMar>
          </w:tcPr>
          <w:p w14:paraId="009D6A73" w14:textId="77777777" w:rsidR="00512235" w:rsidRPr="00800E34" w:rsidRDefault="00512235" w:rsidP="005122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line="360" w:lineRule="auto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 xml:space="preserve">Exposición de los temas por parte del profesor; planteamiento del ejercicio a resolver. Demostración de la solución y posibles aplicaciones de cada práctica; análisis de ejemplos y casos similares a los proyectos. </w:t>
            </w:r>
          </w:p>
          <w:p w14:paraId="32095D40" w14:textId="77777777" w:rsidR="00512235" w:rsidRPr="00800E34" w:rsidRDefault="00512235" w:rsidP="005122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line="360" w:lineRule="auto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 xml:space="preserve">Realización de trabajos prácticos terminales y/o ejercicios de clase, elaboración de trabajos escritos de análisis e investigación del marco conceptual. </w:t>
            </w:r>
          </w:p>
          <w:p w14:paraId="2C4B1ED1" w14:textId="77777777" w:rsidR="00512235" w:rsidRPr="00800E34" w:rsidRDefault="00512235" w:rsidP="005122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line="360" w:lineRule="auto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 xml:space="preserve">Asesoría individual para el desarrollo de los proyectos en el planteamiento conceptual. </w:t>
            </w:r>
          </w:p>
          <w:p w14:paraId="58EA109A" w14:textId="77777777" w:rsidR="00512235" w:rsidRPr="00800E34" w:rsidRDefault="00512235" w:rsidP="00512235">
            <w:pPr>
              <w:tabs>
                <w:tab w:val="left" w:pos="560"/>
                <w:tab w:val="left" w:pos="1120"/>
                <w:tab w:val="left" w:pos="1680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  <w:tab w:val="left" w:pos="9638"/>
                <w:tab w:val="left" w:pos="10205"/>
                <w:tab w:val="left" w:pos="10772"/>
                <w:tab w:val="left" w:pos="11339"/>
                <w:tab w:val="left" w:pos="11906"/>
                <w:tab w:val="left" w:pos="12472"/>
                <w:tab w:val="left" w:pos="13039"/>
              </w:tabs>
              <w:spacing w:line="360" w:lineRule="auto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>Implementación de dinámicas grupales (repentinas, mesas de discusión, investigaciones).</w:t>
            </w:r>
          </w:p>
        </w:tc>
      </w:tr>
    </w:tbl>
    <w:p w14:paraId="5CB2CA7F" w14:textId="77777777" w:rsidR="00512235" w:rsidRPr="00800E34" w:rsidRDefault="00512235">
      <w:pPr>
        <w:rPr>
          <w:rFonts w:ascii="Arial" w:hAnsi="Arial" w:cs="Arial"/>
          <w:lang w:val="es-ES_tradnl"/>
        </w:rPr>
      </w:pPr>
    </w:p>
    <w:tbl>
      <w:tblPr>
        <w:tblW w:w="12474" w:type="dxa"/>
        <w:tblInd w:w="40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474"/>
      </w:tblGrid>
      <w:tr w:rsidR="00512235" w:rsidRPr="00800E34" w14:paraId="49C77282" w14:textId="77777777" w:rsidTr="004F2F69">
        <w:trPr>
          <w:trHeight w:val="480"/>
        </w:trPr>
        <w:tc>
          <w:tcPr>
            <w:tcW w:w="12474" w:type="dxa"/>
            <w:tcBorders>
              <w:top w:val="double" w:sz="6" w:space="0" w:color="auto"/>
              <w:bottom w:val="double" w:sz="6" w:space="0" w:color="auto"/>
            </w:tcBorders>
          </w:tcPr>
          <w:p w14:paraId="520F4938" w14:textId="77777777" w:rsidR="00512235" w:rsidRPr="00800E34" w:rsidRDefault="00512235" w:rsidP="00512235">
            <w:pPr>
              <w:spacing w:line="360" w:lineRule="auto"/>
              <w:ind w:left="284" w:right="284"/>
              <w:jc w:val="center"/>
              <w:rPr>
                <w:rFonts w:ascii="Arial" w:eastAsia="MS Mincho" w:hAnsi="Arial" w:cs="Arial"/>
                <w:b/>
                <w:bCs/>
                <w:sz w:val="10"/>
                <w:szCs w:val="24"/>
                <w:lang w:val="es-ES_tradnl"/>
              </w:rPr>
            </w:pPr>
          </w:p>
          <w:p w14:paraId="2F78D671" w14:textId="77777777" w:rsidR="00512235" w:rsidRPr="00800E34" w:rsidRDefault="00512235" w:rsidP="00512235">
            <w:pPr>
              <w:spacing w:line="360" w:lineRule="auto"/>
              <w:ind w:left="284" w:right="284"/>
              <w:jc w:val="center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VI</w:t>
            </w:r>
            <w:r w:rsidR="00BF2E83"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I</w:t>
            </w: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I.  CRITERIOS DE EVALUACIÓN.</w:t>
            </w:r>
          </w:p>
        </w:tc>
      </w:tr>
      <w:tr w:rsidR="00512235" w:rsidRPr="00800E34" w14:paraId="5FEB54AC" w14:textId="77777777" w:rsidTr="004F2F69">
        <w:trPr>
          <w:trHeight w:val="817"/>
        </w:trPr>
        <w:tc>
          <w:tcPr>
            <w:tcW w:w="12474" w:type="dxa"/>
            <w:tcBorders>
              <w:top w:val="double" w:sz="6" w:space="0" w:color="auto"/>
            </w:tcBorders>
          </w:tcPr>
          <w:p w14:paraId="0380CDAE" w14:textId="77777777" w:rsidR="00512235" w:rsidRPr="00800E34" w:rsidRDefault="00512235" w:rsidP="00512235">
            <w:pPr>
              <w:tabs>
                <w:tab w:val="left" w:pos="360"/>
              </w:tabs>
              <w:spacing w:line="360" w:lineRule="auto"/>
              <w:ind w:right="57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</w:p>
          <w:p w14:paraId="7F5F47A0" w14:textId="77777777" w:rsidR="00512235" w:rsidRPr="00800E34" w:rsidRDefault="00512235" w:rsidP="00512235">
            <w:pPr>
              <w:tabs>
                <w:tab w:val="left" w:pos="360"/>
              </w:tabs>
              <w:spacing w:line="360" w:lineRule="auto"/>
              <w:ind w:right="57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Criterios de acreditación:</w:t>
            </w:r>
          </w:p>
          <w:p w14:paraId="054BC6E8" w14:textId="77777777" w:rsidR="00512235" w:rsidRPr="00800E34" w:rsidRDefault="00512235" w:rsidP="00512235">
            <w:pPr>
              <w:tabs>
                <w:tab w:val="left" w:pos="360"/>
              </w:tabs>
              <w:spacing w:line="360" w:lineRule="auto"/>
              <w:ind w:left="114" w:right="57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Tener 80% de asistencia como mínimo y cumplir con al menos 80% de los ejercicios.</w:t>
            </w:r>
          </w:p>
          <w:p w14:paraId="471A5679" w14:textId="77777777" w:rsidR="00512235" w:rsidRPr="00800E34" w:rsidRDefault="00512235" w:rsidP="00512235">
            <w:pPr>
              <w:spacing w:line="360" w:lineRule="auto"/>
              <w:ind w:left="171" w:right="57"/>
              <w:contextualSpacing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El promedio de calificación de los ejercicios debe ser aprobatorio.</w:t>
            </w:r>
          </w:p>
          <w:p w14:paraId="58742F88" w14:textId="77777777" w:rsidR="00512235" w:rsidRPr="00800E34" w:rsidRDefault="00512235" w:rsidP="00512235">
            <w:pPr>
              <w:spacing w:line="360" w:lineRule="auto"/>
              <w:ind w:left="171" w:right="57"/>
              <w:contextualSpacing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Elaborar todos los exámenes parciales.</w:t>
            </w:r>
          </w:p>
          <w:p w14:paraId="7C504A7F" w14:textId="77777777" w:rsidR="00512235" w:rsidRPr="00800E34" w:rsidRDefault="00512235" w:rsidP="00512235">
            <w:pPr>
              <w:tabs>
                <w:tab w:val="left" w:pos="360"/>
              </w:tabs>
              <w:spacing w:line="360" w:lineRule="auto"/>
              <w:ind w:right="57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Criterios de calificación y valor porcentual de las actividades realizadas:</w:t>
            </w:r>
          </w:p>
          <w:p w14:paraId="2F46DF07" w14:textId="77777777" w:rsidR="00512235" w:rsidRPr="00800E34" w:rsidRDefault="00512235" w:rsidP="00512235">
            <w:pPr>
              <w:spacing w:line="360" w:lineRule="auto"/>
              <w:ind w:left="171" w:right="57"/>
              <w:contextualSpacing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Los exámenes tienen el mismo valor que las tares, sin embargo el examen final valdrá 20% de la calificación final. </w:t>
            </w:r>
          </w:p>
          <w:p w14:paraId="4CE6D0CE" w14:textId="3F804027" w:rsidR="00512235" w:rsidRPr="00800E34" w:rsidRDefault="00971B72" w:rsidP="00971B72">
            <w:pPr>
              <w:spacing w:line="360" w:lineRule="auto"/>
              <w:ind w:right="57"/>
              <w:contextualSpacing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   </w:t>
            </w:r>
            <w:r w:rsidR="00512235"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La calificación promedio de los ejercicios tienen un valor del 80% de la calificación final.  </w:t>
            </w:r>
          </w:p>
          <w:p w14:paraId="4DE550B1" w14:textId="77777777" w:rsidR="00512235" w:rsidRPr="00800E34" w:rsidRDefault="00512235" w:rsidP="00512235">
            <w:pPr>
              <w:tabs>
                <w:tab w:val="left" w:pos="360"/>
              </w:tabs>
              <w:spacing w:line="360" w:lineRule="auto"/>
              <w:ind w:right="57"/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/>
                <w:bCs/>
                <w:szCs w:val="24"/>
                <w:lang w:val="es-ES_tradnl"/>
              </w:rPr>
              <w:t>Criterios de evaluación cualitativos:</w:t>
            </w:r>
          </w:p>
          <w:p w14:paraId="715578AE" w14:textId="77777777" w:rsidR="00512235" w:rsidRPr="00800E34" w:rsidRDefault="00512235" w:rsidP="00512235">
            <w:pPr>
              <w:tabs>
                <w:tab w:val="left" w:pos="360"/>
              </w:tabs>
              <w:spacing w:line="360" w:lineRule="auto"/>
              <w:ind w:left="57" w:right="57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 xml:space="preserve"> Entrega puntual de los ejercicios </w:t>
            </w:r>
          </w:p>
          <w:p w14:paraId="77039801" w14:textId="1A4DB966" w:rsidR="00512235" w:rsidRPr="00800E34" w:rsidRDefault="00512235" w:rsidP="00512235">
            <w:pPr>
              <w:numPr>
                <w:ilvl w:val="0"/>
                <w:numId w:val="6"/>
              </w:numPr>
              <w:spacing w:line="360" w:lineRule="auto"/>
              <w:ind w:left="114" w:right="57"/>
              <w:contextualSpacing/>
              <w:jc w:val="both"/>
              <w:rPr>
                <w:rFonts w:ascii="Arial" w:eastAsia="MS Mincho" w:hAnsi="Arial" w:cs="Arial"/>
                <w:bCs/>
                <w:szCs w:val="24"/>
                <w:lang w:val="es-ES_tradnl"/>
              </w:rPr>
            </w:pPr>
            <w:r w:rsidRPr="00800E34">
              <w:rPr>
                <w:rFonts w:ascii="Arial" w:eastAsia="MS Mincho" w:hAnsi="Arial" w:cs="Arial"/>
                <w:bCs/>
                <w:szCs w:val="24"/>
                <w:lang w:val="es-ES_tradnl"/>
              </w:rPr>
              <w:t>Limpieza y calidad en los trabajos.</w:t>
            </w:r>
          </w:p>
        </w:tc>
      </w:tr>
    </w:tbl>
    <w:p w14:paraId="621C437E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71562006" w14:textId="77777777" w:rsidR="00512235" w:rsidRPr="00800E34" w:rsidRDefault="00512235">
      <w:pPr>
        <w:rPr>
          <w:rFonts w:ascii="Arial" w:hAnsi="Arial" w:cs="Arial"/>
          <w:lang w:val="es-ES_tradnl"/>
        </w:rPr>
      </w:pPr>
    </w:p>
    <w:p w14:paraId="10176B90" w14:textId="77777777" w:rsidR="00BF2E83" w:rsidRPr="00800E34" w:rsidRDefault="00BF2E83">
      <w:pPr>
        <w:rPr>
          <w:rFonts w:ascii="Arial" w:hAnsi="Arial" w:cs="Arial"/>
          <w:lang w:val="es-ES_tradnl"/>
        </w:rPr>
      </w:pPr>
    </w:p>
    <w:p w14:paraId="6D861DA5" w14:textId="77777777" w:rsidR="00BF2E83" w:rsidRPr="00800E34" w:rsidRDefault="00BF2E83">
      <w:pPr>
        <w:rPr>
          <w:rFonts w:ascii="Arial" w:hAnsi="Arial" w:cs="Arial"/>
          <w:lang w:val="es-ES_tradnl"/>
        </w:rPr>
      </w:pPr>
    </w:p>
    <w:p w14:paraId="4D2C34D5" w14:textId="77777777" w:rsidR="00BF2E83" w:rsidRPr="00800E34" w:rsidRDefault="00BF2E83">
      <w:pPr>
        <w:rPr>
          <w:rFonts w:ascii="Arial" w:hAnsi="Arial" w:cs="Arial"/>
          <w:lang w:val="es-ES_tradnl"/>
        </w:rPr>
      </w:pPr>
    </w:p>
    <w:p w14:paraId="24253F0A" w14:textId="77777777" w:rsidR="00BF2E83" w:rsidRPr="00800E34" w:rsidRDefault="00BF2E83">
      <w:pPr>
        <w:rPr>
          <w:rFonts w:ascii="Arial" w:hAnsi="Arial" w:cs="Arial"/>
          <w:lang w:val="es-ES_tradnl"/>
        </w:rPr>
      </w:pPr>
    </w:p>
    <w:p w14:paraId="43F0385A" w14:textId="77777777" w:rsidR="00BF2E83" w:rsidRPr="00800E34" w:rsidRDefault="00BF2E83">
      <w:pPr>
        <w:rPr>
          <w:rFonts w:ascii="Arial" w:hAnsi="Arial" w:cs="Arial"/>
          <w:lang w:val="es-ES_tradnl"/>
        </w:rPr>
      </w:pPr>
    </w:p>
    <w:p w14:paraId="71AEA6BD" w14:textId="77777777" w:rsidR="00BF2E83" w:rsidRPr="00800E34" w:rsidRDefault="00BF2E83">
      <w:pPr>
        <w:rPr>
          <w:rFonts w:ascii="Arial" w:hAnsi="Arial" w:cs="Arial"/>
          <w:lang w:val="es-ES_tradnl"/>
        </w:rPr>
      </w:pPr>
    </w:p>
    <w:p w14:paraId="543F9CE4" w14:textId="77777777" w:rsidR="00BF2E83" w:rsidRPr="00800E34" w:rsidRDefault="00BF2E83">
      <w:pPr>
        <w:rPr>
          <w:rFonts w:ascii="Arial" w:hAnsi="Arial" w:cs="Arial"/>
          <w:lang w:val="es-ES_tradnl"/>
        </w:rPr>
      </w:pPr>
    </w:p>
    <w:p w14:paraId="2772B6F7" w14:textId="77777777" w:rsidR="00BF2E83" w:rsidRPr="00800E34" w:rsidRDefault="00BF2E83">
      <w:pPr>
        <w:rPr>
          <w:rFonts w:ascii="Arial" w:hAnsi="Arial" w:cs="Arial"/>
          <w:lang w:val="es-ES_tradnl"/>
        </w:rPr>
      </w:pPr>
    </w:p>
    <w:tbl>
      <w:tblPr>
        <w:tblW w:w="12758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2"/>
        <w:gridCol w:w="5946"/>
      </w:tblGrid>
      <w:tr w:rsidR="00BF2E83" w:rsidRPr="00800E34" w14:paraId="50FF40F3" w14:textId="77777777" w:rsidTr="004F2F69">
        <w:trPr>
          <w:trHeight w:val="454"/>
        </w:trPr>
        <w:tc>
          <w:tcPr>
            <w:tcW w:w="1275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6E1D6ED" w14:textId="77777777" w:rsidR="00BF2E83" w:rsidRPr="00800E34" w:rsidRDefault="00BF2E83" w:rsidP="004F2F69">
            <w:pPr>
              <w:jc w:val="center"/>
              <w:rPr>
                <w:b/>
                <w:lang w:val="es-ES_tradnl"/>
              </w:rPr>
            </w:pPr>
            <w:r w:rsidRPr="00800E34">
              <w:rPr>
                <w:b/>
                <w:lang w:val="es-ES_tradnl"/>
              </w:rPr>
              <w:t>IX.  BIBLIOGRAFÍA</w:t>
            </w:r>
          </w:p>
        </w:tc>
      </w:tr>
      <w:tr w:rsidR="00BF2E83" w:rsidRPr="00800E34" w14:paraId="4B557558" w14:textId="77777777" w:rsidTr="004F2F69">
        <w:trPr>
          <w:trHeight w:val="454"/>
        </w:trPr>
        <w:tc>
          <w:tcPr>
            <w:tcW w:w="6812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B6B980C" w14:textId="77777777" w:rsidR="00BF2E83" w:rsidRPr="00800E34" w:rsidRDefault="00BF2E83" w:rsidP="004F2F69">
            <w:pPr>
              <w:jc w:val="center"/>
              <w:rPr>
                <w:b/>
                <w:lang w:val="es-ES_tradnl"/>
              </w:rPr>
            </w:pPr>
            <w:r w:rsidRPr="00800E34">
              <w:rPr>
                <w:b/>
                <w:lang w:val="es-ES_tradnl"/>
              </w:rPr>
              <w:t>Básica</w:t>
            </w:r>
          </w:p>
        </w:tc>
        <w:tc>
          <w:tcPr>
            <w:tcW w:w="594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19B4E22C" w14:textId="77777777" w:rsidR="00BF2E83" w:rsidRPr="00800E34" w:rsidRDefault="00BF2E83" w:rsidP="004F2F69">
            <w:pPr>
              <w:jc w:val="center"/>
              <w:rPr>
                <w:b/>
                <w:lang w:val="es-ES_tradnl"/>
              </w:rPr>
            </w:pPr>
            <w:r w:rsidRPr="00800E34">
              <w:rPr>
                <w:b/>
                <w:lang w:val="es-ES_tradnl"/>
              </w:rPr>
              <w:t>Complementaria.</w:t>
            </w:r>
          </w:p>
        </w:tc>
      </w:tr>
      <w:tr w:rsidR="00BF2E83" w:rsidRPr="00800E34" w14:paraId="0329593C" w14:textId="77777777" w:rsidTr="00971B72">
        <w:trPr>
          <w:trHeight w:val="3068"/>
        </w:trPr>
        <w:tc>
          <w:tcPr>
            <w:tcW w:w="68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914991B" w14:textId="1E3D0048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eastAsia="Helvetica" w:hAnsi="Arial" w:cs="Arial"/>
                <w:b/>
                <w:color w:val="000000"/>
                <w:u w:color="000000"/>
                <w:lang w:val="es-ES_tradnl"/>
              </w:rPr>
              <w:t>Hellriegel, Don</w:t>
            </w: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 xml:space="preserve">. (2009). </w:t>
            </w:r>
            <w:r w:rsidRPr="00800E34">
              <w:rPr>
                <w:rFonts w:ascii="Arial" w:eastAsia="Arial Bold Italic" w:hAnsi="Arial" w:cs="Arial"/>
                <w:i/>
                <w:color w:val="000000"/>
                <w:u w:color="000000"/>
                <w:lang w:val="es-ES_tradnl"/>
              </w:rPr>
              <w:t>Administración un enfoque basado en competencias.</w:t>
            </w:r>
            <w:r w:rsidRPr="00800E34">
              <w:rPr>
                <w:rFonts w:ascii="Arial" w:eastAsia="Arial Bold Italic" w:hAnsi="Arial" w:cs="Arial"/>
                <w:color w:val="000000"/>
                <w:u w:color="000000"/>
                <w:lang w:val="es-ES_tradnl"/>
              </w:rPr>
              <w:t xml:space="preserve"> </w:t>
            </w: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>Cengage Learning.</w:t>
            </w:r>
          </w:p>
          <w:p w14:paraId="56428F8D" w14:textId="77777777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</w:p>
          <w:p w14:paraId="5289FFE5" w14:textId="3EF96818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hAnsi="Arial" w:cs="Arial"/>
                <w:b/>
                <w:lang w:val="es-ES_tradnl"/>
              </w:rPr>
              <w:t>Hitt A. Michael, Ireland, R. Duane. (</w:t>
            </w:r>
            <w:r w:rsidRPr="00800E34">
              <w:rPr>
                <w:rFonts w:ascii="Arial" w:hAnsi="Arial" w:cs="Arial"/>
                <w:lang w:val="es-ES_tradnl"/>
              </w:rPr>
              <w:t xml:space="preserve">2004). </w:t>
            </w:r>
            <w:r w:rsidRPr="00800E34">
              <w:rPr>
                <w:rFonts w:ascii="Arial" w:hAnsi="Arial" w:cs="Arial"/>
                <w:i/>
                <w:lang w:val="es-ES_tradnl"/>
              </w:rPr>
              <w:t>Administración Estratégica.</w:t>
            </w:r>
            <w:r w:rsidRPr="00800E34">
              <w:rPr>
                <w:rFonts w:ascii="Arial" w:hAnsi="Arial" w:cs="Arial"/>
                <w:lang w:val="es-ES_tradnl"/>
              </w:rPr>
              <w:t xml:space="preserve"> Thomson. </w:t>
            </w:r>
          </w:p>
          <w:p w14:paraId="132ACEB5" w14:textId="77777777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es-ES_tradnl"/>
              </w:rPr>
            </w:pPr>
          </w:p>
          <w:p w14:paraId="6C48B969" w14:textId="74897CE2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</w:pPr>
            <w:r w:rsidRPr="00800E34">
              <w:rPr>
                <w:rFonts w:ascii="Arial" w:hAnsi="Arial" w:cs="Arial"/>
                <w:b/>
                <w:color w:val="000000"/>
                <w:shd w:val="clear" w:color="auto" w:fill="FFFFFF"/>
                <w:lang w:val="es-ES_tradnl"/>
              </w:rPr>
              <w:t>Libaert, Thierry.</w:t>
            </w:r>
            <w:r w:rsidRPr="00800E34">
              <w:rPr>
                <w:rFonts w:ascii="Arial" w:hAnsi="Arial"/>
                <w:color w:val="000000"/>
                <w:shd w:val="clear" w:color="auto" w:fill="FFFFFF"/>
                <w:lang w:val="es-ES_tradnl"/>
              </w:rPr>
              <w:t xml:space="preserve"> (</w:t>
            </w:r>
            <w:r w:rsidRPr="00800E34"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 xml:space="preserve">2008). </w:t>
            </w:r>
            <w:r w:rsidRPr="00800E34">
              <w:rPr>
                <w:rFonts w:ascii="Arial" w:hAnsi="Arial" w:cs="Arial"/>
                <w:bCs/>
                <w:i/>
                <w:color w:val="000000"/>
                <w:shd w:val="clear" w:color="auto" w:fill="FFFFFF"/>
                <w:lang w:val="es-ES_tradnl"/>
              </w:rPr>
              <w:t>El plan de comunicación organizacional: cómo definir y organizar la estrategia de comunicación.</w:t>
            </w:r>
            <w:r w:rsidRPr="00800E34"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 xml:space="preserve"> Limusa.</w:t>
            </w:r>
          </w:p>
          <w:p w14:paraId="3CFDF22C" w14:textId="77777777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</w:pPr>
          </w:p>
          <w:p w14:paraId="1E3EE47D" w14:textId="73F6D683" w:rsidR="00BF2E83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Verdana" w:hAnsi="Verdana"/>
                <w:bCs/>
                <w:color w:val="000000"/>
                <w:sz w:val="17"/>
                <w:szCs w:val="17"/>
                <w:shd w:val="clear" w:color="auto" w:fill="FFFFFF"/>
                <w:lang w:val="es-ES_tradnl"/>
              </w:rPr>
            </w:pPr>
            <w:r w:rsidRPr="00800E3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s-ES_tradnl"/>
              </w:rPr>
              <w:t>Fernández Collado, Carlos. (</w:t>
            </w:r>
            <w:r w:rsidRPr="00800E34"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 xml:space="preserve">2005). </w:t>
            </w:r>
            <w:r w:rsidRPr="00800E34">
              <w:rPr>
                <w:rFonts w:ascii="Arial" w:hAnsi="Arial" w:cs="Arial"/>
                <w:bCs/>
                <w:i/>
                <w:color w:val="000000"/>
                <w:shd w:val="clear" w:color="auto" w:fill="FFFFFF"/>
                <w:lang w:val="es-ES_tradnl"/>
              </w:rPr>
              <w:t>La comunicación en las organizaciones</w:t>
            </w:r>
            <w:r w:rsidRPr="00800E34"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>. Trillas.</w:t>
            </w:r>
          </w:p>
        </w:tc>
        <w:tc>
          <w:tcPr>
            <w:tcW w:w="594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2D70DE8" w14:textId="4A31D63B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</w:pPr>
            <w:r w:rsidRPr="00800E34">
              <w:rPr>
                <w:rFonts w:ascii="Arial" w:hAnsi="Arial" w:cs="Arial"/>
                <w:b/>
                <w:color w:val="000000"/>
                <w:shd w:val="clear" w:color="auto" w:fill="FFFFFF"/>
                <w:lang w:val="es-ES_tradnl"/>
              </w:rPr>
              <w:t>Adler, Ronald B. Ronald Brian</w:t>
            </w:r>
            <w:r w:rsidRPr="00800E34">
              <w:rPr>
                <w:rFonts w:ascii="Arial" w:eastAsia="Helvetica" w:hAnsi="Arial" w:cs="Arial"/>
                <w:b/>
                <w:color w:val="000000"/>
                <w:u w:color="000000"/>
                <w:lang w:val="es-ES_tradnl"/>
              </w:rPr>
              <w:t xml:space="preserve">. </w:t>
            </w:r>
            <w:r w:rsidRPr="00800E34">
              <w:rPr>
                <w:rFonts w:ascii="Arial" w:eastAsia="Helvetica" w:hAnsi="Arial" w:cs="Arial"/>
                <w:color w:val="000000"/>
                <w:u w:color="000000"/>
                <w:lang w:val="es-ES_tradnl"/>
              </w:rPr>
              <w:t>(</w:t>
            </w:r>
            <w:r w:rsidRPr="00800E34"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 xml:space="preserve">2005). </w:t>
            </w:r>
            <w:r w:rsidRPr="00800E34">
              <w:rPr>
                <w:rFonts w:ascii="Arial" w:hAnsi="Arial" w:cs="Arial"/>
                <w:bCs/>
                <w:i/>
                <w:color w:val="000000"/>
                <w:shd w:val="clear" w:color="auto" w:fill="FFFFFF"/>
                <w:lang w:val="es-ES_tradnl"/>
              </w:rPr>
              <w:t>Comunicación organizacional: principios y prácticas para negocios y profesiones</w:t>
            </w:r>
            <w:r w:rsidRPr="00800E34"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>. Mc Graw-Hill.</w:t>
            </w:r>
          </w:p>
          <w:p w14:paraId="6F3D64D4" w14:textId="77777777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eastAsia="Helvetica" w:hAnsi="Arial" w:cs="Arial"/>
                <w:b/>
                <w:color w:val="000000"/>
                <w:u w:color="000000"/>
                <w:lang w:val="es-ES_tradnl"/>
              </w:rPr>
            </w:pPr>
          </w:p>
          <w:p w14:paraId="21521A45" w14:textId="2B7BF586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hAnsi="Arial" w:cs="Arial"/>
                <w:lang w:val="es-ES_tradnl"/>
              </w:rPr>
            </w:pPr>
            <w:r w:rsidRPr="00800E34">
              <w:rPr>
                <w:rFonts w:ascii="Arial" w:hAnsi="Arial" w:cs="Arial"/>
                <w:b/>
                <w:lang w:val="es-ES_tradnl"/>
              </w:rPr>
              <w:t>Robbins, S., Judge, T. (</w:t>
            </w:r>
            <w:r w:rsidRPr="00800E34">
              <w:rPr>
                <w:rFonts w:ascii="Arial" w:hAnsi="Arial" w:cs="Arial"/>
                <w:lang w:val="es-ES_tradnl"/>
              </w:rPr>
              <w:t xml:space="preserve">2009). </w:t>
            </w:r>
            <w:r w:rsidRPr="00800E34">
              <w:rPr>
                <w:rFonts w:ascii="Arial" w:hAnsi="Arial" w:cs="Arial"/>
                <w:i/>
                <w:lang w:val="es-ES_tradnl"/>
              </w:rPr>
              <w:t xml:space="preserve">Comportamiento Organizacional. </w:t>
            </w:r>
            <w:r w:rsidRPr="00800E34">
              <w:rPr>
                <w:rFonts w:ascii="Arial" w:hAnsi="Arial" w:cs="Arial"/>
                <w:lang w:val="es-ES_tradnl"/>
              </w:rPr>
              <w:t>Pearson.</w:t>
            </w:r>
          </w:p>
          <w:p w14:paraId="65C68947" w14:textId="77777777" w:rsidR="00971B72" w:rsidRPr="00800E34" w:rsidRDefault="00971B72" w:rsidP="00971B7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hAnsi="Arial" w:cs="Arial"/>
                <w:lang w:val="es-ES_tradnl"/>
              </w:rPr>
            </w:pPr>
          </w:p>
          <w:p w14:paraId="7433D2C2" w14:textId="5F905AEC" w:rsidR="00BF2E83" w:rsidRPr="00800E34" w:rsidRDefault="00971B72" w:rsidP="00971B72">
            <w:pPr>
              <w:tabs>
                <w:tab w:val="left" w:pos="560"/>
                <w:tab w:val="left" w:pos="1120"/>
                <w:tab w:val="left" w:pos="1680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</w:tabs>
              <w:ind w:right="113"/>
              <w:jc w:val="both"/>
              <w:rPr>
                <w:rFonts w:ascii="Arial" w:hAnsi="Arial" w:cs="Arial"/>
                <w:lang w:val="es-ES_tradnl"/>
              </w:rPr>
            </w:pPr>
            <w:r w:rsidRPr="00800E34">
              <w:rPr>
                <w:rFonts w:ascii="Arial" w:hAnsi="Arial" w:cs="Arial"/>
                <w:b/>
                <w:lang w:val="es-ES_tradnl"/>
              </w:rPr>
              <w:t>Peters Tom. (</w:t>
            </w:r>
            <w:r w:rsidRPr="00800E34">
              <w:rPr>
                <w:rFonts w:ascii="Arial" w:hAnsi="Arial" w:cs="Arial"/>
                <w:lang w:val="es-ES_tradnl"/>
              </w:rPr>
              <w:t xml:space="preserve">2003). </w:t>
            </w:r>
            <w:r w:rsidRPr="00800E34">
              <w:rPr>
                <w:rFonts w:ascii="Arial" w:hAnsi="Arial" w:cs="Arial"/>
                <w:i/>
                <w:lang w:val="es-ES_tradnl"/>
              </w:rPr>
              <w:t>Re-imagina.</w:t>
            </w:r>
            <w:r w:rsidRPr="00800E34">
              <w:rPr>
                <w:rFonts w:ascii="Arial" w:hAnsi="Arial" w:cs="Arial"/>
                <w:lang w:val="es-ES_tradnl"/>
              </w:rPr>
              <w:t xml:space="preserve"> Pearson.</w:t>
            </w:r>
          </w:p>
        </w:tc>
      </w:tr>
    </w:tbl>
    <w:p w14:paraId="645116E8" w14:textId="77777777" w:rsidR="00512235" w:rsidRPr="00800E34" w:rsidRDefault="00512235" w:rsidP="00BF2E83">
      <w:pPr>
        <w:rPr>
          <w:rFonts w:ascii="Arial" w:hAnsi="Arial" w:cs="Arial"/>
          <w:lang w:val="es-ES_tradnl"/>
        </w:rPr>
      </w:pPr>
    </w:p>
    <w:sectPr w:rsidR="00512235" w:rsidRPr="00800E34" w:rsidSect="00512235">
      <w:headerReference w:type="default" r:id="rId9"/>
      <w:pgSz w:w="15840" w:h="12240" w:orient="landscape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05F4B" w14:textId="77777777" w:rsidR="00097608" w:rsidRDefault="00097608" w:rsidP="00512235">
      <w:r>
        <w:separator/>
      </w:r>
    </w:p>
  </w:endnote>
  <w:endnote w:type="continuationSeparator" w:id="0">
    <w:p w14:paraId="58BF7C5A" w14:textId="77777777" w:rsidR="00097608" w:rsidRDefault="00097608" w:rsidP="0051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8A065" w14:textId="77777777" w:rsidR="00097608" w:rsidRDefault="00097608" w:rsidP="00512235">
      <w:r>
        <w:separator/>
      </w:r>
    </w:p>
  </w:footnote>
  <w:footnote w:type="continuationSeparator" w:id="0">
    <w:p w14:paraId="6BFB1047" w14:textId="77777777" w:rsidR="00097608" w:rsidRDefault="00097608" w:rsidP="005122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151A5C9" w14:textId="77777777" w:rsidR="00097608" w:rsidRPr="00512235" w:rsidRDefault="00097608">
        <w:pPr>
          <w:pStyle w:val="Header"/>
          <w:jc w:val="right"/>
          <w:rPr>
            <w:rFonts w:ascii="Arial" w:hAnsi="Arial" w:cs="Arial"/>
          </w:rPr>
        </w:pPr>
        <w:r w:rsidRPr="00512235">
          <w:rPr>
            <w:rFonts w:ascii="Arial" w:hAnsi="Arial" w:cs="Arial"/>
            <w:lang w:val="es-ES"/>
          </w:rPr>
          <w:t xml:space="preserve">Página </w:t>
        </w:r>
        <w:r w:rsidRPr="00512235">
          <w:rPr>
            <w:rFonts w:ascii="Arial" w:hAnsi="Arial" w:cs="Arial"/>
            <w:b/>
            <w:bCs/>
          </w:rPr>
          <w:fldChar w:fldCharType="begin"/>
        </w:r>
        <w:r w:rsidRPr="00512235">
          <w:rPr>
            <w:rFonts w:ascii="Arial" w:hAnsi="Arial" w:cs="Arial"/>
            <w:b/>
            <w:bCs/>
          </w:rPr>
          <w:instrText>PAGE</w:instrText>
        </w:r>
        <w:r w:rsidRPr="00512235">
          <w:rPr>
            <w:rFonts w:ascii="Arial" w:hAnsi="Arial" w:cs="Arial"/>
            <w:b/>
            <w:bCs/>
          </w:rPr>
          <w:fldChar w:fldCharType="separate"/>
        </w:r>
        <w:r w:rsidR="00800E34">
          <w:rPr>
            <w:rFonts w:ascii="Arial" w:hAnsi="Arial" w:cs="Arial"/>
            <w:b/>
            <w:bCs/>
            <w:noProof/>
          </w:rPr>
          <w:t>7</w:t>
        </w:r>
        <w:r w:rsidRPr="00512235">
          <w:rPr>
            <w:rFonts w:ascii="Arial" w:hAnsi="Arial" w:cs="Arial"/>
            <w:b/>
            <w:bCs/>
          </w:rPr>
          <w:fldChar w:fldCharType="end"/>
        </w:r>
        <w:r w:rsidRPr="00512235">
          <w:rPr>
            <w:rFonts w:ascii="Arial" w:hAnsi="Arial" w:cs="Arial"/>
            <w:lang w:val="es-ES"/>
          </w:rPr>
          <w:t xml:space="preserve"> de </w:t>
        </w:r>
        <w:r w:rsidRPr="00512235">
          <w:rPr>
            <w:rFonts w:ascii="Arial" w:hAnsi="Arial" w:cs="Arial"/>
            <w:b/>
            <w:bCs/>
          </w:rPr>
          <w:fldChar w:fldCharType="begin"/>
        </w:r>
        <w:r w:rsidRPr="00512235">
          <w:rPr>
            <w:rFonts w:ascii="Arial" w:hAnsi="Arial" w:cs="Arial"/>
            <w:b/>
            <w:bCs/>
          </w:rPr>
          <w:instrText>NUMPAGES</w:instrText>
        </w:r>
        <w:r w:rsidRPr="00512235">
          <w:rPr>
            <w:rFonts w:ascii="Arial" w:hAnsi="Arial" w:cs="Arial"/>
            <w:b/>
            <w:bCs/>
          </w:rPr>
          <w:fldChar w:fldCharType="separate"/>
        </w:r>
        <w:r w:rsidR="00800E34">
          <w:rPr>
            <w:rFonts w:ascii="Arial" w:hAnsi="Arial" w:cs="Arial"/>
            <w:b/>
            <w:bCs/>
            <w:noProof/>
          </w:rPr>
          <w:t>7</w:t>
        </w:r>
        <w:r w:rsidRPr="00512235">
          <w:rPr>
            <w:rFonts w:ascii="Arial" w:hAnsi="Arial" w:cs="Arial"/>
            <w:b/>
            <w:bCs/>
          </w:rPr>
          <w:fldChar w:fldCharType="end"/>
        </w:r>
      </w:p>
    </w:sdtContent>
  </w:sdt>
  <w:p w14:paraId="645212D8" w14:textId="77777777" w:rsidR="00097608" w:rsidRDefault="0009760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8DB"/>
    <w:multiLevelType w:val="hybridMultilevel"/>
    <w:tmpl w:val="C73ABA62"/>
    <w:lvl w:ilvl="0" w:tplc="080A000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1">
    <w:nsid w:val="106655D9"/>
    <w:multiLevelType w:val="multilevel"/>
    <w:tmpl w:val="DBCCA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B9461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83A4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CC15F7"/>
    <w:multiLevelType w:val="multilevel"/>
    <w:tmpl w:val="C7EC5E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76778C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35"/>
    <w:rsid w:val="00097608"/>
    <w:rsid w:val="000E58CD"/>
    <w:rsid w:val="0013537B"/>
    <w:rsid w:val="0014120E"/>
    <w:rsid w:val="003F40A4"/>
    <w:rsid w:val="00480442"/>
    <w:rsid w:val="004F2F69"/>
    <w:rsid w:val="00512235"/>
    <w:rsid w:val="00561520"/>
    <w:rsid w:val="00800E34"/>
    <w:rsid w:val="00971A62"/>
    <w:rsid w:val="00971B72"/>
    <w:rsid w:val="00BF2E83"/>
    <w:rsid w:val="00C112F3"/>
    <w:rsid w:val="00D41C10"/>
    <w:rsid w:val="00E22C47"/>
    <w:rsid w:val="00E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108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23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235"/>
  </w:style>
  <w:style w:type="paragraph" w:styleId="Footer">
    <w:name w:val="footer"/>
    <w:basedOn w:val="Normal"/>
    <w:link w:val="FooterChar"/>
    <w:uiPriority w:val="99"/>
    <w:unhideWhenUsed/>
    <w:rsid w:val="0051223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2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23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235"/>
  </w:style>
  <w:style w:type="paragraph" w:styleId="Footer">
    <w:name w:val="footer"/>
    <w:basedOn w:val="Normal"/>
    <w:link w:val="FooterChar"/>
    <w:uiPriority w:val="99"/>
    <w:unhideWhenUsed/>
    <w:rsid w:val="0051223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E6C8-D52D-7F41-9522-75752BEF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1122</Words>
  <Characters>6402</Characters>
  <Application>Microsoft Macintosh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Macalpin Coronado</dc:creator>
  <cp:lastModifiedBy>Beatriz Torres</cp:lastModifiedBy>
  <cp:revision>10</cp:revision>
  <dcterms:created xsi:type="dcterms:W3CDTF">2014-06-20T19:34:00Z</dcterms:created>
  <dcterms:modified xsi:type="dcterms:W3CDTF">2014-07-25T18:05:00Z</dcterms:modified>
</cp:coreProperties>
</file>