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77E69" w14:textId="77777777" w:rsidR="008E5615" w:rsidRPr="00565130" w:rsidRDefault="008E5615" w:rsidP="008E5615">
      <w:pPr>
        <w:jc w:val="center"/>
        <w:rPr>
          <w:sz w:val="20"/>
        </w:rPr>
      </w:pPr>
      <w:r w:rsidRPr="00565130">
        <w:rPr>
          <w:b/>
          <w:sz w:val="32"/>
        </w:rPr>
        <w:t>UNIVERSIDAD AUTÓNOMA DE BAJA CALIFORNIA</w:t>
      </w:r>
    </w:p>
    <w:p w14:paraId="0DF94150" w14:textId="77777777" w:rsidR="008E5615" w:rsidRPr="00565130" w:rsidRDefault="008E5615" w:rsidP="008E5615">
      <w:pPr>
        <w:jc w:val="center"/>
        <w:rPr>
          <w:szCs w:val="26"/>
        </w:rPr>
      </w:pPr>
      <w:r w:rsidRPr="00565130">
        <w:rPr>
          <w:szCs w:val="26"/>
        </w:rPr>
        <w:t xml:space="preserve">COORDINACIÓN DE FORMACIÓN BÁSICA </w:t>
      </w:r>
    </w:p>
    <w:p w14:paraId="2E4B5243" w14:textId="77777777" w:rsidR="008E5615" w:rsidRPr="00565130" w:rsidRDefault="008E5615" w:rsidP="008E5615">
      <w:pPr>
        <w:jc w:val="center"/>
        <w:rPr>
          <w:szCs w:val="26"/>
        </w:rPr>
      </w:pPr>
      <w:r w:rsidRPr="00565130">
        <w:rPr>
          <w:szCs w:val="26"/>
        </w:rPr>
        <w:t>COORDINACIÓN DE FORMACIÓN PROFESIONAL Y VINCULACIÓN UNIVERSITARIA</w:t>
      </w:r>
    </w:p>
    <w:p w14:paraId="1A9F90A9" w14:textId="77777777" w:rsidR="008E5615" w:rsidRPr="00565130" w:rsidRDefault="008E5615" w:rsidP="008E5615">
      <w:pPr>
        <w:jc w:val="center"/>
        <w:rPr>
          <w:b/>
        </w:rPr>
      </w:pPr>
    </w:p>
    <w:p w14:paraId="767D5F56" w14:textId="77777777" w:rsidR="008E5615" w:rsidRPr="00565130" w:rsidRDefault="008E5615" w:rsidP="008E5615">
      <w:pPr>
        <w:jc w:val="center"/>
        <w:rPr>
          <w:b/>
        </w:rPr>
      </w:pPr>
      <w:r w:rsidRPr="00565130">
        <w:rPr>
          <w:b/>
        </w:rPr>
        <w:t>PROGRAMA DE UNIDAD DE APRENDIZAJE POR COMPETENCIAS</w:t>
      </w:r>
    </w:p>
    <w:p w14:paraId="42BF4C12" w14:textId="77777777" w:rsidR="008E5615" w:rsidRPr="00565130" w:rsidRDefault="008E5615" w:rsidP="008E5615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059"/>
        <w:gridCol w:w="889"/>
        <w:gridCol w:w="1165"/>
        <w:gridCol w:w="59"/>
        <w:gridCol w:w="2014"/>
        <w:gridCol w:w="396"/>
        <w:gridCol w:w="1659"/>
        <w:gridCol w:w="2080"/>
      </w:tblGrid>
      <w:tr w:rsidR="008E5615" w:rsidRPr="00565130" w14:paraId="14FD6CBE" w14:textId="77777777" w:rsidTr="00A0464E">
        <w:trPr>
          <w:trHeight w:val="678"/>
        </w:trPr>
        <w:tc>
          <w:tcPr>
            <w:tcW w:w="1254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D622AF" w14:textId="77777777" w:rsidR="008E5615" w:rsidRPr="00565130" w:rsidRDefault="008E5615" w:rsidP="00FC544C">
            <w:pPr>
              <w:jc w:val="center"/>
              <w:rPr>
                <w:b/>
              </w:rPr>
            </w:pPr>
            <w:r w:rsidRPr="00565130">
              <w:rPr>
                <w:b/>
              </w:rPr>
              <w:t>I. DATOS DE IDENTIFICACIÓN</w:t>
            </w:r>
          </w:p>
        </w:tc>
      </w:tr>
      <w:tr w:rsidR="008E5615" w:rsidRPr="00565130" w14:paraId="3E32FE16" w14:textId="77777777" w:rsidTr="00A0464E">
        <w:trPr>
          <w:trHeight w:val="678"/>
        </w:trPr>
        <w:tc>
          <w:tcPr>
            <w:tcW w:w="12546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416E58" w14:textId="77777777" w:rsidR="008E5615" w:rsidRPr="00565130" w:rsidRDefault="008E5615" w:rsidP="00FC544C">
            <w:r w:rsidRPr="00565130">
              <w:t xml:space="preserve">1. Unidad Académica:    </w:t>
            </w:r>
            <w:r w:rsidRPr="00565130">
              <w:rPr>
                <w:b/>
              </w:rPr>
              <w:t>Facultad de Arquitectura y Diseño</w:t>
            </w:r>
          </w:p>
        </w:tc>
      </w:tr>
      <w:tr w:rsidR="008E5615" w:rsidRPr="00565130" w14:paraId="24C7BDFB" w14:textId="77777777" w:rsidTr="00A0464E">
        <w:trPr>
          <w:trHeight w:val="603"/>
        </w:trPr>
        <w:tc>
          <w:tcPr>
            <w:tcW w:w="8807" w:type="dxa"/>
            <w:gridSpan w:val="7"/>
            <w:tcBorders>
              <w:left w:val="single" w:sz="18" w:space="0" w:color="auto"/>
            </w:tcBorders>
            <w:vAlign w:val="center"/>
          </w:tcPr>
          <w:p w14:paraId="454A5CD8" w14:textId="77777777" w:rsidR="008E5615" w:rsidRPr="00565130" w:rsidRDefault="008E5615" w:rsidP="00FC544C">
            <w:pPr>
              <w:rPr>
                <w:b/>
                <w:sz w:val="28"/>
                <w:szCs w:val="28"/>
              </w:rPr>
            </w:pPr>
            <w:r w:rsidRPr="00565130">
              <w:t xml:space="preserve">2. Programa de estudio:   </w:t>
            </w:r>
            <w:r w:rsidRPr="00565130">
              <w:rPr>
                <w:b/>
              </w:rPr>
              <w:t>Licenciatura en Diseño Gráfico</w:t>
            </w:r>
          </w:p>
        </w:tc>
        <w:tc>
          <w:tcPr>
            <w:tcW w:w="3739" w:type="dxa"/>
            <w:gridSpan w:val="2"/>
            <w:tcBorders>
              <w:right w:val="single" w:sz="18" w:space="0" w:color="auto"/>
            </w:tcBorders>
            <w:vAlign w:val="center"/>
          </w:tcPr>
          <w:p w14:paraId="50D8B5EA" w14:textId="77777777" w:rsidR="008E5615" w:rsidRPr="00565130" w:rsidRDefault="008E5615" w:rsidP="00FC544C">
            <w:pPr>
              <w:rPr>
                <w:b/>
                <w:sz w:val="28"/>
                <w:szCs w:val="28"/>
              </w:rPr>
            </w:pPr>
            <w:r w:rsidRPr="00565130">
              <w:t xml:space="preserve">3. Vigencia del plan:   </w:t>
            </w:r>
            <w:r w:rsidRPr="00565130">
              <w:rPr>
                <w:b/>
              </w:rPr>
              <w:t>2006-2</w:t>
            </w:r>
          </w:p>
        </w:tc>
      </w:tr>
      <w:tr w:rsidR="008E5615" w:rsidRPr="00565130" w14:paraId="7A53EFE8" w14:textId="77777777" w:rsidTr="00A0464E">
        <w:trPr>
          <w:trHeight w:val="678"/>
        </w:trPr>
        <w:tc>
          <w:tcPr>
            <w:tcW w:w="8807" w:type="dxa"/>
            <w:gridSpan w:val="7"/>
            <w:tcBorders>
              <w:left w:val="single" w:sz="18" w:space="0" w:color="auto"/>
            </w:tcBorders>
            <w:vAlign w:val="center"/>
          </w:tcPr>
          <w:p w14:paraId="1DD01636" w14:textId="77777777" w:rsidR="008E5615" w:rsidRPr="00565130" w:rsidRDefault="008E5615" w:rsidP="0033425A">
            <w:pPr>
              <w:rPr>
                <w:b/>
                <w:sz w:val="28"/>
                <w:szCs w:val="28"/>
              </w:rPr>
            </w:pPr>
            <w:r w:rsidRPr="00565130">
              <w:t xml:space="preserve">4. Unidad de aprendizaje:   </w:t>
            </w:r>
            <w:r w:rsidR="0033425A" w:rsidRPr="00565130">
              <w:rPr>
                <w:b/>
              </w:rPr>
              <w:t>Metodología del diseño V</w:t>
            </w:r>
          </w:p>
        </w:tc>
        <w:tc>
          <w:tcPr>
            <w:tcW w:w="3739" w:type="dxa"/>
            <w:gridSpan w:val="2"/>
            <w:tcBorders>
              <w:right w:val="single" w:sz="18" w:space="0" w:color="auto"/>
            </w:tcBorders>
            <w:vAlign w:val="center"/>
          </w:tcPr>
          <w:p w14:paraId="52F0C8CB" w14:textId="77777777" w:rsidR="008E5615" w:rsidRPr="00565130" w:rsidRDefault="008E5615" w:rsidP="0033425A">
            <w:r w:rsidRPr="00565130">
              <w:t xml:space="preserve">5. Clave: </w:t>
            </w:r>
            <w:r w:rsidRPr="00565130">
              <w:rPr>
                <w:b/>
              </w:rPr>
              <w:t>8</w:t>
            </w:r>
            <w:r w:rsidR="0033425A" w:rsidRPr="00565130">
              <w:rPr>
                <w:b/>
              </w:rPr>
              <w:t>300</w:t>
            </w:r>
          </w:p>
        </w:tc>
      </w:tr>
      <w:tr w:rsidR="008E5615" w:rsidRPr="00565130" w14:paraId="720C1741" w14:textId="77777777" w:rsidTr="00A0464E">
        <w:trPr>
          <w:trHeight w:val="678"/>
        </w:trPr>
        <w:tc>
          <w:tcPr>
            <w:tcW w:w="2225" w:type="dxa"/>
            <w:tcBorders>
              <w:left w:val="single" w:sz="18" w:space="0" w:color="auto"/>
              <w:right w:val="nil"/>
            </w:tcBorders>
            <w:vAlign w:val="center"/>
          </w:tcPr>
          <w:p w14:paraId="01278129" w14:textId="77777777" w:rsidR="008E5615" w:rsidRPr="00565130" w:rsidRDefault="008E5615" w:rsidP="00FC544C">
            <w:r w:rsidRPr="00565130">
              <w:t xml:space="preserve">6.   HC:  </w:t>
            </w:r>
            <w:r w:rsidRPr="00565130">
              <w:rPr>
                <w:b/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2A855" w14:textId="77777777" w:rsidR="008E5615" w:rsidRPr="00565130" w:rsidRDefault="008E5615" w:rsidP="00FC544C">
            <w:r w:rsidRPr="00565130">
              <w:t>HL:</w:t>
            </w:r>
          </w:p>
        </w:tc>
        <w:tc>
          <w:tcPr>
            <w:tcW w:w="2054" w:type="dxa"/>
            <w:gridSpan w:val="2"/>
            <w:tcBorders>
              <w:left w:val="nil"/>
              <w:right w:val="nil"/>
            </w:tcBorders>
            <w:vAlign w:val="center"/>
          </w:tcPr>
          <w:p w14:paraId="0C50A5B1" w14:textId="77777777" w:rsidR="008E5615" w:rsidRPr="00565130" w:rsidRDefault="008E5615" w:rsidP="0033425A">
            <w:r w:rsidRPr="00565130">
              <w:t xml:space="preserve">HT:   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129F5" w14:textId="77777777" w:rsidR="008E5615" w:rsidRPr="00565130" w:rsidRDefault="008E5615" w:rsidP="00FC544C">
            <w:r w:rsidRPr="00565130">
              <w:t>HPC: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34764" w14:textId="77777777" w:rsidR="008E5615" w:rsidRPr="00565130" w:rsidRDefault="008E5615" w:rsidP="00FC544C">
            <w:r w:rsidRPr="00565130">
              <w:t xml:space="preserve">HE:  </w:t>
            </w:r>
            <w:r w:rsidRPr="00565130">
              <w:rPr>
                <w:b/>
              </w:rPr>
              <w:t>2</w:t>
            </w:r>
          </w:p>
        </w:tc>
        <w:tc>
          <w:tcPr>
            <w:tcW w:w="2080" w:type="dxa"/>
            <w:tcBorders>
              <w:left w:val="nil"/>
              <w:right w:val="single" w:sz="18" w:space="0" w:color="auto"/>
            </w:tcBorders>
            <w:vAlign w:val="center"/>
          </w:tcPr>
          <w:p w14:paraId="1C368153" w14:textId="77777777" w:rsidR="008E5615" w:rsidRPr="00565130" w:rsidRDefault="008E5615" w:rsidP="0033425A">
            <w:r w:rsidRPr="00565130">
              <w:t xml:space="preserve">CR:   </w:t>
            </w:r>
            <w:r w:rsidR="0033425A" w:rsidRPr="00565130">
              <w:rPr>
                <w:b/>
              </w:rPr>
              <w:t>4</w:t>
            </w:r>
          </w:p>
        </w:tc>
      </w:tr>
      <w:tr w:rsidR="008E5615" w:rsidRPr="00565130" w14:paraId="65A0A3FA" w14:textId="77777777" w:rsidTr="00A0464E">
        <w:trPr>
          <w:trHeight w:val="603"/>
        </w:trPr>
        <w:tc>
          <w:tcPr>
            <w:tcW w:w="5173" w:type="dxa"/>
            <w:gridSpan w:val="3"/>
            <w:tcBorders>
              <w:left w:val="single" w:sz="18" w:space="0" w:color="auto"/>
            </w:tcBorders>
            <w:vAlign w:val="center"/>
          </w:tcPr>
          <w:p w14:paraId="54E50B1A" w14:textId="6F871A6E" w:rsidR="008E5615" w:rsidRPr="00565130" w:rsidRDefault="008E5615" w:rsidP="00FC544C">
            <w:pPr>
              <w:rPr>
                <w:b/>
                <w:sz w:val="28"/>
                <w:szCs w:val="28"/>
              </w:rPr>
            </w:pPr>
            <w:r w:rsidRPr="00565130">
              <w:t xml:space="preserve">7. Ciclo escolar:   </w:t>
            </w:r>
            <w:r w:rsidR="00565130">
              <w:rPr>
                <w:b/>
              </w:rPr>
              <w:t>2014</w:t>
            </w:r>
            <w:r w:rsidRPr="00565130">
              <w:rPr>
                <w:b/>
              </w:rPr>
              <w:t>-2</w:t>
            </w:r>
          </w:p>
        </w:tc>
        <w:tc>
          <w:tcPr>
            <w:tcW w:w="7373" w:type="dxa"/>
            <w:gridSpan w:val="6"/>
            <w:tcBorders>
              <w:right w:val="single" w:sz="18" w:space="0" w:color="auto"/>
            </w:tcBorders>
            <w:vAlign w:val="center"/>
          </w:tcPr>
          <w:p w14:paraId="71E7D343" w14:textId="77777777" w:rsidR="008E5615" w:rsidRPr="00565130" w:rsidRDefault="008E5615" w:rsidP="0033425A">
            <w:pPr>
              <w:rPr>
                <w:b/>
                <w:sz w:val="28"/>
                <w:szCs w:val="28"/>
              </w:rPr>
            </w:pPr>
            <w:r w:rsidRPr="00565130">
              <w:t xml:space="preserve">8. Etapa de formación a la que pertenece:   </w:t>
            </w:r>
            <w:r w:rsidR="0033425A" w:rsidRPr="00565130">
              <w:rPr>
                <w:b/>
              </w:rPr>
              <w:t>Terminal</w:t>
            </w:r>
          </w:p>
        </w:tc>
      </w:tr>
      <w:tr w:rsidR="008E5615" w:rsidRPr="00565130" w14:paraId="7A05738A" w14:textId="77777777" w:rsidTr="00A0464E">
        <w:trPr>
          <w:trHeight w:val="678"/>
        </w:trPr>
        <w:tc>
          <w:tcPr>
            <w:tcW w:w="12546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BFAAB9" w14:textId="77777777" w:rsidR="008E5615" w:rsidRPr="00565130" w:rsidRDefault="008E5615" w:rsidP="00FC544C">
            <w:pPr>
              <w:rPr>
                <w:b/>
                <w:sz w:val="28"/>
                <w:szCs w:val="28"/>
              </w:rPr>
            </w:pPr>
            <w:r w:rsidRPr="00565130">
              <w:t xml:space="preserve">9. Carácter de la unidad de aprendizaje:   </w:t>
            </w:r>
            <w:r w:rsidRPr="00565130">
              <w:rPr>
                <w:b/>
              </w:rPr>
              <w:t>Obligatoria</w:t>
            </w:r>
          </w:p>
        </w:tc>
      </w:tr>
      <w:tr w:rsidR="008E5615" w:rsidRPr="00565130" w14:paraId="49F3A73B" w14:textId="77777777" w:rsidTr="00A0464E">
        <w:trPr>
          <w:trHeight w:val="678"/>
        </w:trPr>
        <w:tc>
          <w:tcPr>
            <w:tcW w:w="6397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2E6A65" w14:textId="77777777" w:rsidR="008E5615" w:rsidRPr="00565130" w:rsidRDefault="008E5615" w:rsidP="00FC544C">
            <w:pPr>
              <w:rPr>
                <w:b/>
                <w:sz w:val="28"/>
                <w:szCs w:val="28"/>
              </w:rPr>
            </w:pPr>
            <w:r w:rsidRPr="00565130">
              <w:t xml:space="preserve">10. Requisitos para cursar la unidad de aprendizaje:   </w:t>
            </w:r>
          </w:p>
        </w:tc>
        <w:tc>
          <w:tcPr>
            <w:tcW w:w="6149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B488E0" w14:textId="77777777" w:rsidR="008E5615" w:rsidRPr="00565130" w:rsidRDefault="0033425A" w:rsidP="00FC544C">
            <w:pPr>
              <w:rPr>
                <w:b/>
                <w:sz w:val="28"/>
                <w:szCs w:val="28"/>
              </w:rPr>
            </w:pPr>
            <w:r w:rsidRPr="00565130">
              <w:rPr>
                <w:b/>
              </w:rPr>
              <w:t>Ninguno</w:t>
            </w:r>
          </w:p>
        </w:tc>
      </w:tr>
    </w:tbl>
    <w:p w14:paraId="36C9303D" w14:textId="77777777" w:rsidR="00A0464E" w:rsidRPr="00565130" w:rsidRDefault="00A0464E" w:rsidP="008E5615">
      <w:pPr>
        <w:pStyle w:val="Cuerpo"/>
      </w:pPr>
    </w:p>
    <w:tbl>
      <w:tblPr>
        <w:tblW w:w="125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245"/>
        <w:gridCol w:w="5620"/>
      </w:tblGrid>
      <w:tr w:rsidR="008E5615" w:rsidRPr="00565130" w14:paraId="573DBDF3" w14:textId="77777777" w:rsidTr="0038153C">
        <w:trPr>
          <w:trHeight w:val="341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5F4C6CA6" w14:textId="77777777" w:rsidR="008E5615" w:rsidRPr="00565130" w:rsidRDefault="008E5615" w:rsidP="00FC544C">
            <w:r w:rsidRPr="00565130">
              <w:t>Elaboró:</w:t>
            </w:r>
          </w:p>
        </w:tc>
        <w:tc>
          <w:tcPr>
            <w:tcW w:w="5245" w:type="dxa"/>
            <w:tcBorders>
              <w:top w:val="single" w:sz="18" w:space="0" w:color="auto"/>
              <w:left w:val="nil"/>
            </w:tcBorders>
            <w:vAlign w:val="center"/>
          </w:tcPr>
          <w:p w14:paraId="11F10A01" w14:textId="2AC92C8C" w:rsidR="008E5615" w:rsidRPr="00565130" w:rsidRDefault="001F3F8C" w:rsidP="00FC544C">
            <w:pPr>
              <w:rPr>
                <w:b/>
              </w:rPr>
            </w:pPr>
            <w:r>
              <w:rPr>
                <w:b/>
              </w:rPr>
              <w:t xml:space="preserve">MMER. </w:t>
            </w:r>
            <w:r w:rsidR="0033425A" w:rsidRPr="00565130">
              <w:rPr>
                <w:b/>
              </w:rPr>
              <w:t>Beatriz Adriana Torres Román</w:t>
            </w:r>
          </w:p>
        </w:tc>
        <w:tc>
          <w:tcPr>
            <w:tcW w:w="56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1978D7" w14:textId="77777777" w:rsidR="008E5615" w:rsidRPr="00565130" w:rsidRDefault="008E5615" w:rsidP="00FC544C">
            <w:pPr>
              <w:rPr>
                <w:b/>
              </w:rPr>
            </w:pPr>
            <w:r w:rsidRPr="00565130">
              <w:t xml:space="preserve">Vo.Bo.:       </w:t>
            </w:r>
            <w:r w:rsidR="00A0464E" w:rsidRPr="00565130">
              <w:rPr>
                <w:b/>
              </w:rPr>
              <w:t xml:space="preserve">Arq. </w:t>
            </w:r>
            <w:r w:rsidRPr="00565130">
              <w:rPr>
                <w:b/>
              </w:rPr>
              <w:t>Mario Macalpin Coronado</w:t>
            </w:r>
          </w:p>
        </w:tc>
      </w:tr>
      <w:tr w:rsidR="008E5615" w:rsidRPr="00565130" w14:paraId="12344378" w14:textId="77777777" w:rsidTr="00A0464E">
        <w:trPr>
          <w:trHeight w:val="341"/>
        </w:trPr>
        <w:tc>
          <w:tcPr>
            <w:tcW w:w="694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6ACF80E" w14:textId="682370B4" w:rsidR="008E5615" w:rsidRPr="00565130" w:rsidRDefault="008E5615" w:rsidP="001F3F8C">
            <w:r w:rsidRPr="00565130">
              <w:t xml:space="preserve">Fecha:              </w:t>
            </w:r>
            <w:r w:rsidR="001F3F8C">
              <w:rPr>
                <w:b/>
              </w:rPr>
              <w:t>Julio</w:t>
            </w:r>
            <w:bookmarkStart w:id="0" w:name="_GoBack"/>
            <w:bookmarkEnd w:id="0"/>
            <w:r w:rsidRPr="00565130">
              <w:rPr>
                <w:b/>
              </w:rPr>
              <w:t xml:space="preserve"> 20</w:t>
            </w:r>
            <w:r w:rsidR="00A0464E" w:rsidRPr="00565130">
              <w:rPr>
                <w:b/>
              </w:rPr>
              <w:t>14</w:t>
            </w:r>
          </w:p>
        </w:tc>
        <w:tc>
          <w:tcPr>
            <w:tcW w:w="56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4B516B0" w14:textId="77777777" w:rsidR="008E5615" w:rsidRPr="00565130" w:rsidRDefault="008E5615" w:rsidP="00FC544C">
            <w:r w:rsidRPr="00565130">
              <w:t xml:space="preserve">Puesto:       </w:t>
            </w:r>
            <w:r w:rsidRPr="00565130">
              <w:rPr>
                <w:b/>
              </w:rPr>
              <w:t>Subdirector</w:t>
            </w:r>
          </w:p>
        </w:tc>
      </w:tr>
    </w:tbl>
    <w:p w14:paraId="7A0D0AC9" w14:textId="77777777" w:rsidR="008E5615" w:rsidRPr="00565130" w:rsidRDefault="008E5615" w:rsidP="008E5615">
      <w:pPr>
        <w:pStyle w:val="Cuerpo"/>
        <w:sectPr w:rsidR="008E5615" w:rsidRPr="00565130" w:rsidSect="00A0464E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1417" w:right="1701" w:bottom="1417" w:left="1701" w:header="709" w:footer="850" w:gutter="0"/>
          <w:cols w:space="720"/>
          <w:docGrid w:linePitch="326"/>
        </w:sectPr>
      </w:pPr>
    </w:p>
    <w:tbl>
      <w:tblPr>
        <w:tblW w:w="0" w:type="auto"/>
        <w:tblInd w:w="687" w:type="dxa"/>
        <w:tblLayout w:type="fixed"/>
        <w:tblLook w:val="0000" w:firstRow="0" w:lastRow="0" w:firstColumn="0" w:lastColumn="0" w:noHBand="0" w:noVBand="0"/>
      </w:tblPr>
      <w:tblGrid>
        <w:gridCol w:w="12616"/>
      </w:tblGrid>
      <w:tr w:rsidR="00A0445B" w:rsidRPr="00565130" w14:paraId="4C4BAA31" w14:textId="77777777" w:rsidTr="00A0464E">
        <w:trPr>
          <w:cantSplit/>
          <w:trHeight w:val="340"/>
        </w:trPr>
        <w:tc>
          <w:tcPr>
            <w:tcW w:w="12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3CA10" w14:textId="77777777" w:rsidR="00A0445B" w:rsidRPr="00565130" w:rsidRDefault="00CE1FCD" w:rsidP="00A0464E">
            <w:pPr>
              <w:pStyle w:val="encabezadodeseccion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65130">
              <w:rPr>
                <w:rFonts w:ascii="Arial" w:hAnsi="Arial" w:cs="Arial"/>
                <w:sz w:val="22"/>
                <w:szCs w:val="22"/>
              </w:rPr>
              <w:lastRenderedPageBreak/>
              <w:t>II. PROPÓSITO GENERAL DEL CURSO.</w:t>
            </w:r>
          </w:p>
        </w:tc>
      </w:tr>
      <w:tr w:rsidR="00A0445B" w:rsidRPr="00565130" w14:paraId="0D82EB89" w14:textId="77777777" w:rsidTr="00A0464E">
        <w:trPr>
          <w:cantSplit/>
          <w:trHeight w:val="624"/>
        </w:trPr>
        <w:tc>
          <w:tcPr>
            <w:tcW w:w="12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0DCD069A" w14:textId="77777777" w:rsidR="00A0445B" w:rsidRPr="00565130" w:rsidRDefault="00A0464E" w:rsidP="00A046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5130">
              <w:rPr>
                <w:rFonts w:ascii="Arial" w:hAnsi="Arial" w:cs="Arial"/>
                <w:sz w:val="22"/>
                <w:szCs w:val="22"/>
              </w:rPr>
              <w:t>Esta</w:t>
            </w:r>
            <w:r w:rsidR="00CE1FCD" w:rsidRPr="00565130">
              <w:rPr>
                <w:rFonts w:ascii="Arial" w:hAnsi="Arial" w:cs="Arial"/>
                <w:sz w:val="22"/>
                <w:szCs w:val="22"/>
              </w:rPr>
              <w:t xml:space="preserve"> asignatura</w:t>
            </w:r>
            <w:r w:rsidRPr="00565130">
              <w:rPr>
                <w:rFonts w:ascii="Arial" w:hAnsi="Arial" w:cs="Arial"/>
                <w:sz w:val="22"/>
                <w:szCs w:val="22"/>
              </w:rPr>
              <w:t xml:space="preserve"> del área del diseño</w:t>
            </w:r>
            <w:r w:rsidR="00CE1FCD" w:rsidRPr="00565130">
              <w:rPr>
                <w:rFonts w:ascii="Arial" w:hAnsi="Arial" w:cs="Arial"/>
                <w:sz w:val="22"/>
                <w:szCs w:val="22"/>
              </w:rPr>
              <w:t xml:space="preserve"> busca explicar la metodología a emplear para hacer de forma correcta y coherente el desarrollo del proceso de diseño, y por lo tanto aplicar los conceptos de composición de diseño en el proyecto seleccionado de diseño gráfico.</w:t>
            </w:r>
          </w:p>
        </w:tc>
      </w:tr>
    </w:tbl>
    <w:p w14:paraId="729292F9" w14:textId="77777777" w:rsidR="00A0445B" w:rsidRPr="00565130" w:rsidRDefault="00A0445B">
      <w:pPr>
        <w:ind w:left="120"/>
      </w:pPr>
    </w:p>
    <w:p w14:paraId="7C1D611A" w14:textId="77777777" w:rsidR="00A0445B" w:rsidRPr="00565130" w:rsidRDefault="00A0445B">
      <w:pPr>
        <w:jc w:val="both"/>
      </w:pPr>
    </w:p>
    <w:tbl>
      <w:tblPr>
        <w:tblW w:w="0" w:type="auto"/>
        <w:tblInd w:w="687" w:type="dxa"/>
        <w:tblLayout w:type="fixed"/>
        <w:tblLook w:val="0000" w:firstRow="0" w:lastRow="0" w:firstColumn="0" w:lastColumn="0" w:noHBand="0" w:noVBand="0"/>
      </w:tblPr>
      <w:tblGrid>
        <w:gridCol w:w="12616"/>
      </w:tblGrid>
      <w:tr w:rsidR="00A0445B" w:rsidRPr="00565130" w14:paraId="7190F31B" w14:textId="77777777" w:rsidTr="00A0464E">
        <w:trPr>
          <w:cantSplit/>
          <w:trHeight w:val="397"/>
        </w:trPr>
        <w:tc>
          <w:tcPr>
            <w:tcW w:w="12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30C06" w14:textId="77777777" w:rsidR="00A0445B" w:rsidRPr="00565130" w:rsidRDefault="00CE1FCD" w:rsidP="00A0464E">
            <w:pPr>
              <w:pStyle w:val="encabezadodeseccion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65130">
              <w:rPr>
                <w:rFonts w:ascii="Arial" w:hAnsi="Arial" w:cs="Arial"/>
                <w:sz w:val="22"/>
                <w:szCs w:val="22"/>
              </w:rPr>
              <w:t>III. COMPETENCIA DEL CURSO.</w:t>
            </w:r>
          </w:p>
        </w:tc>
      </w:tr>
      <w:tr w:rsidR="00A0445B" w:rsidRPr="00565130" w14:paraId="7100657F" w14:textId="77777777" w:rsidTr="00A0464E">
        <w:trPr>
          <w:cantSplit/>
          <w:trHeight w:val="1417"/>
        </w:trPr>
        <w:tc>
          <w:tcPr>
            <w:tcW w:w="12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60CB4419" w14:textId="7DF4D9F9" w:rsidR="00A0445B" w:rsidRPr="00565130" w:rsidRDefault="00565130" w:rsidP="005651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Diseñar un proyecto de diseño por medio de la implementación </w:t>
            </w:r>
            <w:r w:rsidR="00CE1FCD" w:rsidRPr="00565130">
              <w:rPr>
                <w:rFonts w:ascii="Arial" w:hAnsi="Arial" w:cs="Arial"/>
                <w:sz w:val="22"/>
                <w:szCs w:val="22"/>
              </w:rPr>
              <w:t xml:space="preserve">de la metodología </w:t>
            </w:r>
            <w:r>
              <w:rPr>
                <w:rFonts w:ascii="Arial" w:hAnsi="Arial" w:cs="Arial"/>
                <w:sz w:val="22"/>
                <w:szCs w:val="22"/>
              </w:rPr>
              <w:t xml:space="preserve">seleccionada </w:t>
            </w:r>
            <w:r w:rsidR="00CE1FCD" w:rsidRPr="00565130">
              <w:rPr>
                <w:rFonts w:ascii="Arial" w:hAnsi="Arial" w:cs="Arial"/>
                <w:sz w:val="22"/>
                <w:szCs w:val="22"/>
              </w:rPr>
              <w:t xml:space="preserve">en el </w:t>
            </w:r>
            <w:r>
              <w:rPr>
                <w:rFonts w:ascii="Arial" w:hAnsi="Arial" w:cs="Arial"/>
                <w:sz w:val="22"/>
                <w:szCs w:val="22"/>
              </w:rPr>
              <w:t xml:space="preserve">proceso de </w:t>
            </w:r>
            <w:r w:rsidR="00CE1FCD" w:rsidRPr="00565130">
              <w:rPr>
                <w:rFonts w:ascii="Arial" w:hAnsi="Arial" w:cs="Arial"/>
                <w:sz w:val="22"/>
                <w:szCs w:val="22"/>
              </w:rPr>
              <w:t xml:space="preserve">diseño </w:t>
            </w:r>
            <w:r>
              <w:rPr>
                <w:rFonts w:ascii="Arial" w:hAnsi="Arial" w:cs="Arial"/>
                <w:sz w:val="22"/>
                <w:szCs w:val="22"/>
              </w:rPr>
              <w:t>a través</w:t>
            </w:r>
            <w:r w:rsidR="00CE1FCD" w:rsidRPr="00565130">
              <w:rPr>
                <w:rFonts w:ascii="Arial" w:hAnsi="Arial" w:cs="Arial"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sz w:val="22"/>
                <w:szCs w:val="22"/>
              </w:rPr>
              <w:t xml:space="preserve">l análisis de la metodología </w:t>
            </w:r>
            <w:r w:rsidR="00CE1FCD" w:rsidRPr="00565130">
              <w:rPr>
                <w:rFonts w:ascii="Arial" w:hAnsi="Arial" w:cs="Arial"/>
                <w:sz w:val="22"/>
                <w:szCs w:val="22"/>
              </w:rPr>
              <w:t>y de los objetos d</w:t>
            </w:r>
            <w:r>
              <w:rPr>
                <w:rFonts w:ascii="Arial" w:hAnsi="Arial" w:cs="Arial"/>
                <w:sz w:val="22"/>
                <w:szCs w:val="22"/>
              </w:rPr>
              <w:t xml:space="preserve">iseñados con ella, para realizar una </w:t>
            </w:r>
            <w:r w:rsidRPr="00565130">
              <w:rPr>
                <w:rFonts w:ascii="Arial" w:hAnsi="Arial" w:cs="Arial"/>
                <w:sz w:val="22"/>
                <w:szCs w:val="22"/>
              </w:rPr>
              <w:t>ejecución</w:t>
            </w:r>
            <w:r w:rsidR="00CE1FCD" w:rsidRPr="00565130">
              <w:rPr>
                <w:rFonts w:ascii="Arial" w:hAnsi="Arial" w:cs="Arial"/>
                <w:sz w:val="22"/>
                <w:szCs w:val="22"/>
              </w:rPr>
              <w:t xml:space="preserve"> creativa en un proceso consistente que sistematice el flujo de la información y nivele la calidad de los resultados, reconociéndole un rigor científ</w:t>
            </w:r>
            <w:r>
              <w:rPr>
                <w:rFonts w:ascii="Arial" w:hAnsi="Arial" w:cs="Arial"/>
                <w:sz w:val="22"/>
                <w:szCs w:val="22"/>
              </w:rPr>
              <w:t>ico a la investigación previa, con</w:t>
            </w:r>
            <w:r w:rsidR="00CE1FCD" w:rsidRPr="00565130">
              <w:rPr>
                <w:rFonts w:ascii="Arial" w:hAnsi="Arial" w:cs="Arial"/>
                <w:sz w:val="22"/>
                <w:szCs w:val="22"/>
              </w:rPr>
              <w:t xml:space="preserve"> un enfoque de certeza y responsabilidad. </w:t>
            </w:r>
          </w:p>
        </w:tc>
      </w:tr>
    </w:tbl>
    <w:p w14:paraId="3742A0FD" w14:textId="77777777" w:rsidR="00A0445B" w:rsidRPr="00565130" w:rsidRDefault="00A0445B">
      <w:pPr>
        <w:ind w:left="120"/>
      </w:pPr>
    </w:p>
    <w:p w14:paraId="1226DA76" w14:textId="77777777" w:rsidR="00A0445B" w:rsidRPr="00565130" w:rsidRDefault="00A0445B">
      <w:pPr>
        <w:jc w:val="both"/>
      </w:pPr>
    </w:p>
    <w:tbl>
      <w:tblPr>
        <w:tblW w:w="0" w:type="auto"/>
        <w:tblInd w:w="687" w:type="dxa"/>
        <w:tblLayout w:type="fixed"/>
        <w:tblLook w:val="0000" w:firstRow="0" w:lastRow="0" w:firstColumn="0" w:lastColumn="0" w:noHBand="0" w:noVBand="0"/>
      </w:tblPr>
      <w:tblGrid>
        <w:gridCol w:w="12616"/>
      </w:tblGrid>
      <w:tr w:rsidR="00A0445B" w:rsidRPr="00565130" w14:paraId="0EA6D42F" w14:textId="77777777" w:rsidTr="00A0464E">
        <w:trPr>
          <w:cantSplit/>
          <w:trHeight w:val="397"/>
        </w:trPr>
        <w:tc>
          <w:tcPr>
            <w:tcW w:w="12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79E75" w14:textId="77777777" w:rsidR="00A0445B" w:rsidRPr="00565130" w:rsidRDefault="00CE1FCD" w:rsidP="00A0464E">
            <w:pPr>
              <w:pStyle w:val="encabezadodeseccion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65130">
              <w:rPr>
                <w:rFonts w:ascii="Arial" w:hAnsi="Arial" w:cs="Arial"/>
                <w:sz w:val="22"/>
                <w:szCs w:val="22"/>
              </w:rPr>
              <w:t>IV.  EVIDENCIA DE DESEMPEÑO.</w:t>
            </w:r>
          </w:p>
        </w:tc>
      </w:tr>
      <w:tr w:rsidR="00A0445B" w:rsidRPr="00565130" w14:paraId="39D10C90" w14:textId="77777777" w:rsidTr="00A0464E">
        <w:trPr>
          <w:cantSplit/>
          <w:trHeight w:val="680"/>
        </w:trPr>
        <w:tc>
          <w:tcPr>
            <w:tcW w:w="12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126D549" w14:textId="581E4D99" w:rsidR="00A0445B" w:rsidRPr="00565130" w:rsidRDefault="00CE1FCD" w:rsidP="005651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uppressAutoHyphens/>
              <w:spacing w:line="360" w:lineRule="auto"/>
              <w:jc w:val="both"/>
              <w:rPr>
                <w:rFonts w:ascii="Arial" w:eastAsia="Lucida Grande" w:hAnsi="Arial" w:cs="Arial"/>
                <w:sz w:val="22"/>
                <w:szCs w:val="22"/>
              </w:rPr>
            </w:pPr>
            <w:r w:rsidRPr="00565130">
              <w:rPr>
                <w:rFonts w:ascii="Arial" w:hAnsi="Arial" w:cs="Arial"/>
                <w:sz w:val="22"/>
                <w:szCs w:val="22"/>
              </w:rPr>
              <w:t xml:space="preserve">La realización de </w:t>
            </w:r>
            <w:r w:rsidR="00565130">
              <w:rPr>
                <w:rFonts w:ascii="Arial" w:hAnsi="Arial" w:cs="Arial"/>
                <w:sz w:val="22"/>
                <w:szCs w:val="22"/>
              </w:rPr>
              <w:t>un proyecto de diseño de animación realizando una</w:t>
            </w:r>
            <w:r w:rsidRPr="00565130">
              <w:rPr>
                <w:rFonts w:ascii="Arial" w:hAnsi="Arial" w:cs="Arial"/>
                <w:sz w:val="22"/>
                <w:szCs w:val="22"/>
              </w:rPr>
              <w:t xml:space="preserve"> investigación previa referente al tema seleccionado, el manejo y análisis de esta información y su síntesis en un documento que determina y sustenta al listado de requerimientos de diseño.</w:t>
            </w:r>
          </w:p>
        </w:tc>
      </w:tr>
    </w:tbl>
    <w:p w14:paraId="42AA830C" w14:textId="77777777" w:rsidR="00A0464E" w:rsidRPr="00565130" w:rsidRDefault="00A0464E" w:rsidP="00565130"/>
    <w:p w14:paraId="22723110" w14:textId="77777777" w:rsidR="00A0464E" w:rsidRPr="00565130" w:rsidRDefault="00A0464E">
      <w:pPr>
        <w:ind w:left="120"/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left w:w="142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58"/>
      </w:tblGrid>
      <w:tr w:rsidR="00A0464E" w:rsidRPr="00565130" w14:paraId="18333EA2" w14:textId="77777777" w:rsidTr="00A0464E">
        <w:trPr>
          <w:trHeight w:val="454"/>
        </w:trPr>
        <w:tc>
          <w:tcPr>
            <w:tcW w:w="12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D0F427" w14:textId="77777777" w:rsidR="00A0464E" w:rsidRPr="00565130" w:rsidRDefault="00A0464E" w:rsidP="00A0464E">
            <w:pPr>
              <w:spacing w:line="360" w:lineRule="auto"/>
              <w:ind w:left="284" w:right="284"/>
              <w:jc w:val="center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565130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V. DESARROLLO POR UNIDADES.</w:t>
            </w:r>
          </w:p>
        </w:tc>
      </w:tr>
      <w:tr w:rsidR="00A0464E" w:rsidRPr="00565130" w14:paraId="347FBE3C" w14:textId="77777777" w:rsidTr="00A0464E">
        <w:trPr>
          <w:trHeight w:val="487"/>
        </w:trPr>
        <w:tc>
          <w:tcPr>
            <w:tcW w:w="127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F684C1" w14:textId="77777777" w:rsidR="00A0464E" w:rsidRPr="00565130" w:rsidRDefault="00A0464E" w:rsidP="00A0464E">
            <w:pPr>
              <w:spacing w:line="360" w:lineRule="auto"/>
              <w:ind w:left="284" w:right="284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65130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Introducción:                                                                                                                                            Duración: 1 hora</w:t>
            </w:r>
          </w:p>
          <w:p w14:paraId="0C4F8090" w14:textId="77777777" w:rsidR="00A0464E" w:rsidRPr="00565130" w:rsidRDefault="00A0464E" w:rsidP="00A0464E">
            <w:pPr>
              <w:spacing w:line="360" w:lineRule="auto"/>
              <w:ind w:left="708" w:right="284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65130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ENCUADRE E INTRODUCCIÓN AL CONTENIDO DEL CURSO</w:t>
            </w:r>
          </w:p>
          <w:p w14:paraId="6103BA60" w14:textId="77777777" w:rsidR="00A0464E" w:rsidRPr="00565130" w:rsidRDefault="00A0464E" w:rsidP="00A0464E">
            <w:pPr>
              <w:tabs>
                <w:tab w:val="left" w:pos="9661"/>
              </w:tabs>
              <w:spacing w:line="360" w:lineRule="auto"/>
              <w:ind w:left="283" w:right="283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</w:p>
          <w:p w14:paraId="6711E4B4" w14:textId="77777777" w:rsidR="00A0464E" w:rsidRPr="00565130" w:rsidRDefault="00A0464E" w:rsidP="00A0464E">
            <w:pPr>
              <w:tabs>
                <w:tab w:val="left" w:pos="9661"/>
              </w:tabs>
              <w:spacing w:line="360" w:lineRule="auto"/>
              <w:ind w:left="283" w:right="283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565130">
              <w:rPr>
                <w:rFonts w:ascii="Arial" w:eastAsia="MS Mincho" w:hAnsi="Arial" w:cs="Arial"/>
                <w:bCs/>
                <w:color w:val="auto"/>
                <w:sz w:val="22"/>
              </w:rPr>
              <w:t>Presentación del programa de la asignatura y el calendario de actividades, explicando el propósito del curso, las comp</w:t>
            </w:r>
            <w:r w:rsidRPr="00565130">
              <w:rPr>
                <w:rFonts w:ascii="Arial" w:eastAsia="MS Mincho" w:hAnsi="Arial" w:cs="Arial"/>
                <w:bCs/>
                <w:color w:val="auto"/>
                <w:sz w:val="22"/>
              </w:rPr>
              <w:t>e</w:t>
            </w:r>
            <w:r w:rsidRPr="00565130">
              <w:rPr>
                <w:rFonts w:ascii="Arial" w:eastAsia="MS Mincho" w:hAnsi="Arial" w:cs="Arial"/>
                <w:bCs/>
                <w:color w:val="auto"/>
                <w:sz w:val="22"/>
              </w:rPr>
              <w:t>tencias,  los contenidos temáticos generales de cada unidad, la forma de trabajo, condiciones de revisiones periódicas, uso de la bibliografía y apoyo de propuestas, entregas, reportes,  así como el criterio de evaluación, asignación de calif</w:t>
            </w:r>
            <w:r w:rsidRPr="00565130">
              <w:rPr>
                <w:rFonts w:ascii="Arial" w:eastAsia="MS Mincho" w:hAnsi="Arial" w:cs="Arial"/>
                <w:bCs/>
                <w:color w:val="auto"/>
                <w:sz w:val="22"/>
              </w:rPr>
              <w:t>i</w:t>
            </w:r>
            <w:r w:rsidRPr="00565130">
              <w:rPr>
                <w:rFonts w:ascii="Arial" w:eastAsia="MS Mincho" w:hAnsi="Arial" w:cs="Arial"/>
                <w:bCs/>
                <w:color w:val="auto"/>
                <w:sz w:val="22"/>
              </w:rPr>
              <w:t xml:space="preserve">caciones y requisitos de acreditación. </w:t>
            </w:r>
            <w:r w:rsidRPr="00565130">
              <w:rPr>
                <w:rFonts w:ascii="Arial" w:eastAsia="MS Mincho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</w:tr>
      <w:tr w:rsidR="00A0464E" w:rsidRPr="00565130" w14:paraId="4CDC13F2" w14:textId="77777777" w:rsidTr="00A0464E">
        <w:trPr>
          <w:trHeight w:val="1247"/>
        </w:trPr>
        <w:tc>
          <w:tcPr>
            <w:tcW w:w="127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B1CC68" w14:textId="77777777" w:rsidR="00A0464E" w:rsidRPr="00565130" w:rsidRDefault="00A0464E" w:rsidP="00A0464E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65130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 xml:space="preserve">Unidad I:                                                                                                                                               Duración: </w:t>
            </w:r>
            <w:r w:rsidR="00CA252C" w:rsidRPr="00565130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15</w:t>
            </w:r>
            <w:r w:rsidRPr="00565130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 xml:space="preserve"> horas</w:t>
            </w:r>
          </w:p>
          <w:p w14:paraId="76FB65A1" w14:textId="77777777" w:rsidR="00A0464E" w:rsidRPr="00565130" w:rsidRDefault="00A0464E" w:rsidP="00A0464E">
            <w:pPr>
              <w:spacing w:line="360" w:lineRule="auto"/>
              <w:ind w:left="720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65130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METODOLOGÍA DE VÍCTOR PAPANEK</w:t>
            </w:r>
          </w:p>
          <w:p w14:paraId="2576C601" w14:textId="77777777" w:rsidR="00A0464E" w:rsidRPr="00565130" w:rsidRDefault="00A0464E" w:rsidP="00A0464E">
            <w:pPr>
              <w:spacing w:line="360" w:lineRule="auto"/>
              <w:ind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65130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 xml:space="preserve">   </w:t>
            </w:r>
          </w:p>
          <w:p w14:paraId="5896D939" w14:textId="77777777" w:rsidR="00A0464E" w:rsidRPr="00565130" w:rsidRDefault="00A0464E" w:rsidP="00A0464E">
            <w:pPr>
              <w:spacing w:line="360" w:lineRule="auto"/>
              <w:ind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65130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 xml:space="preserve">    Competencia:</w:t>
            </w:r>
          </w:p>
          <w:p w14:paraId="2E1836C6" w14:textId="131FD87E" w:rsidR="008E2381" w:rsidRPr="00565130" w:rsidRDefault="00565130" w:rsidP="008E2381">
            <w:pPr>
              <w:suppressAutoHyphens/>
              <w:spacing w:line="360" w:lineRule="auto"/>
              <w:ind w:left="284" w:right="454"/>
              <w:jc w:val="both"/>
              <w:rPr>
                <w:rFonts w:ascii="Arial" w:eastAsia="ヒラギノ角ゴ Pro W3" w:hAnsi="Arial" w:cs="Arial"/>
                <w:sz w:val="22"/>
                <w:szCs w:val="22"/>
              </w:rPr>
            </w:pPr>
            <w:r>
              <w:rPr>
                <w:rFonts w:ascii="Arial" w:eastAsia="ヒラギノ角ゴ Pro W3" w:hAnsi="Arial" w:cs="Arial"/>
                <w:sz w:val="22"/>
                <w:szCs w:val="22"/>
              </w:rPr>
              <w:t xml:space="preserve">Comprender </w:t>
            </w:r>
            <w:r w:rsidR="008E2381" w:rsidRPr="00565130">
              <w:rPr>
                <w:rFonts w:ascii="Arial" w:eastAsia="ヒラギノ角ゴ Pro W3" w:hAnsi="Arial" w:cs="Arial"/>
                <w:sz w:val="22"/>
                <w:szCs w:val="22"/>
              </w:rPr>
              <w:t xml:space="preserve">la metodología del autor </w:t>
            </w:r>
            <w:r>
              <w:rPr>
                <w:rFonts w:ascii="Arial" w:eastAsia="ヒラギノ角ゴ Pro W3" w:hAnsi="Arial" w:cs="Arial"/>
                <w:sz w:val="22"/>
                <w:szCs w:val="22"/>
              </w:rPr>
              <w:t>por medio de</w:t>
            </w:r>
            <w:r w:rsidR="008E2381" w:rsidRPr="00565130">
              <w:rPr>
                <w:rFonts w:ascii="Arial" w:eastAsia="ヒラギノ角ゴ Pro W3" w:hAnsi="Arial" w:cs="Arial"/>
                <w:sz w:val="22"/>
                <w:szCs w:val="22"/>
              </w:rPr>
              <w:t xml:space="preserve"> la </w:t>
            </w:r>
            <w:r>
              <w:rPr>
                <w:rFonts w:ascii="Arial" w:eastAsia="ヒラギノ角ゴ Pro W3" w:hAnsi="Arial" w:cs="Arial"/>
                <w:sz w:val="22"/>
                <w:szCs w:val="22"/>
              </w:rPr>
              <w:t xml:space="preserve">identificación de la </w:t>
            </w:r>
            <w:r w:rsidR="008E2381" w:rsidRPr="00565130">
              <w:rPr>
                <w:rFonts w:ascii="Arial" w:eastAsia="ヒラギノ角ゴ Pro W3" w:hAnsi="Arial" w:cs="Arial"/>
                <w:sz w:val="22"/>
                <w:szCs w:val="22"/>
              </w:rPr>
              <w:t>función y el valor de cada uno de sus pasos, profundizando en cada una de las etapas de la metodología, haciendo un análisis en cada una de sus fases para poder aplicar</w:t>
            </w:r>
            <w:r>
              <w:rPr>
                <w:rFonts w:ascii="Arial" w:eastAsia="ヒラギノ角ゴ Pro W3" w:hAnsi="Arial" w:cs="Arial"/>
                <w:sz w:val="22"/>
                <w:szCs w:val="22"/>
              </w:rPr>
              <w:t>la</w:t>
            </w:r>
            <w:r w:rsidR="008E2381" w:rsidRPr="00565130">
              <w:rPr>
                <w:rFonts w:ascii="Arial" w:eastAsia="ヒラギノ角ゴ Pro W3" w:hAnsi="Arial" w:cs="Arial"/>
                <w:sz w:val="22"/>
                <w:szCs w:val="22"/>
              </w:rPr>
              <w:t xml:space="preserve"> e</w:t>
            </w:r>
            <w:r>
              <w:rPr>
                <w:rFonts w:ascii="Arial" w:eastAsia="ヒラギノ角ゴ Pro W3" w:hAnsi="Arial" w:cs="Arial"/>
                <w:sz w:val="22"/>
                <w:szCs w:val="22"/>
              </w:rPr>
              <w:t>n un proyecto de diseño gráfico, de forma creativa y responsabilidad.</w:t>
            </w:r>
          </w:p>
          <w:p w14:paraId="71FA2650" w14:textId="77777777" w:rsidR="00A0464E" w:rsidRPr="00565130" w:rsidRDefault="00A0464E" w:rsidP="00A0464E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65130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 xml:space="preserve">Contenido: </w:t>
            </w:r>
          </w:p>
          <w:p w14:paraId="249CC9D8" w14:textId="77777777" w:rsidR="008E2381" w:rsidRPr="00565130" w:rsidRDefault="008E2381" w:rsidP="008E23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ind w:left="284"/>
              <w:jc w:val="both"/>
              <w:rPr>
                <w:rStyle w:val="None"/>
                <w:rFonts w:ascii="Arial" w:hAnsi="Arial" w:cs="Arial"/>
                <w:sz w:val="22"/>
                <w:szCs w:val="22"/>
              </w:rPr>
            </w:pPr>
            <w:r w:rsidRPr="00565130">
              <w:rPr>
                <w:rStyle w:val="None"/>
                <w:rFonts w:ascii="Arial" w:hAnsi="Arial" w:cs="Arial"/>
                <w:sz w:val="22"/>
                <w:szCs w:val="22"/>
              </w:rPr>
              <w:t xml:space="preserve">1.1 </w:t>
            </w:r>
            <w:r w:rsidRPr="00565130">
              <w:rPr>
                <w:rFonts w:ascii="Arial" w:eastAsia="Lucida Grande" w:hAnsi="Arial" w:cs="Arial"/>
                <w:sz w:val="22"/>
                <w:szCs w:val="22"/>
              </w:rPr>
              <w:t xml:space="preserve">Introducción a la metodología de </w:t>
            </w:r>
            <w:r w:rsidRPr="00565130">
              <w:rPr>
                <w:rStyle w:val="None"/>
                <w:rFonts w:ascii="Arial" w:hAnsi="Arial" w:cs="Arial"/>
                <w:sz w:val="22"/>
                <w:szCs w:val="22"/>
              </w:rPr>
              <w:t>Víctor Papanek.</w:t>
            </w:r>
          </w:p>
          <w:p w14:paraId="2DF823D5" w14:textId="77777777" w:rsidR="008E2381" w:rsidRPr="00565130" w:rsidRDefault="008E2381" w:rsidP="008E23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ind w:left="284"/>
              <w:jc w:val="both"/>
              <w:rPr>
                <w:rStyle w:val="None"/>
                <w:rFonts w:ascii="Arial" w:hAnsi="Arial" w:cs="Arial"/>
                <w:sz w:val="22"/>
                <w:szCs w:val="22"/>
              </w:rPr>
            </w:pPr>
            <w:r w:rsidRPr="00565130">
              <w:rPr>
                <w:rFonts w:ascii="Arial" w:eastAsia="Lucida Grande" w:hAnsi="Arial" w:cs="Arial"/>
                <w:sz w:val="22"/>
                <w:szCs w:val="22"/>
              </w:rPr>
              <w:t xml:space="preserve">1.2 </w:t>
            </w:r>
            <w:r w:rsidRPr="00565130">
              <w:rPr>
                <w:rStyle w:val="None"/>
                <w:rFonts w:ascii="Arial" w:hAnsi="Arial" w:cs="Arial"/>
                <w:sz w:val="22"/>
                <w:szCs w:val="22"/>
              </w:rPr>
              <w:t>Elementos a considerar en el diseño y desarrollo del complejo funcional:</w:t>
            </w:r>
          </w:p>
          <w:p w14:paraId="23837D58" w14:textId="77777777" w:rsidR="008E2381" w:rsidRPr="00565130" w:rsidRDefault="008E2381" w:rsidP="008E23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ind w:left="284"/>
              <w:jc w:val="both"/>
              <w:rPr>
                <w:rFonts w:ascii="Arial" w:eastAsia="Lucida Grande" w:hAnsi="Arial" w:cs="Arial"/>
                <w:sz w:val="22"/>
                <w:szCs w:val="22"/>
              </w:rPr>
            </w:pPr>
            <w:r w:rsidRPr="00565130">
              <w:rPr>
                <w:rFonts w:ascii="Arial" w:eastAsia="Lucida Grande" w:hAnsi="Arial" w:cs="Arial"/>
                <w:sz w:val="22"/>
                <w:szCs w:val="22"/>
              </w:rPr>
              <w:t xml:space="preserve">      1.2.1 Método</w:t>
            </w:r>
            <w:r w:rsidR="00CA252C" w:rsidRPr="00565130">
              <w:rPr>
                <w:rFonts w:ascii="Arial" w:eastAsia="Lucida Grande" w:hAnsi="Arial" w:cs="Arial"/>
                <w:sz w:val="22"/>
                <w:szCs w:val="22"/>
              </w:rPr>
              <w:t>.</w:t>
            </w:r>
          </w:p>
          <w:p w14:paraId="066C6014" w14:textId="77777777" w:rsidR="008E2381" w:rsidRPr="00565130" w:rsidRDefault="008E2381" w:rsidP="008E23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ind w:left="284"/>
              <w:jc w:val="both"/>
              <w:rPr>
                <w:rFonts w:ascii="Arial" w:eastAsia="Lucida Grande" w:hAnsi="Arial" w:cs="Arial"/>
                <w:sz w:val="22"/>
                <w:szCs w:val="22"/>
              </w:rPr>
            </w:pPr>
            <w:r w:rsidRPr="00565130">
              <w:rPr>
                <w:rFonts w:ascii="Arial" w:eastAsia="Lucida Grande" w:hAnsi="Arial" w:cs="Arial"/>
                <w:sz w:val="22"/>
                <w:szCs w:val="22"/>
              </w:rPr>
              <w:t xml:space="preserve">      1.2.2 Utilización</w:t>
            </w:r>
            <w:r w:rsidR="00CA252C" w:rsidRPr="00565130">
              <w:rPr>
                <w:rFonts w:ascii="Arial" w:eastAsia="Lucida Grande" w:hAnsi="Arial" w:cs="Arial"/>
                <w:sz w:val="22"/>
                <w:szCs w:val="22"/>
              </w:rPr>
              <w:t>.</w:t>
            </w:r>
          </w:p>
          <w:p w14:paraId="06AEA135" w14:textId="77777777" w:rsidR="008E2381" w:rsidRPr="00565130" w:rsidRDefault="008E2381" w:rsidP="008E23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ind w:left="284"/>
              <w:jc w:val="both"/>
              <w:rPr>
                <w:rFonts w:ascii="Arial" w:eastAsia="Lucida Grande" w:hAnsi="Arial" w:cs="Arial"/>
                <w:sz w:val="22"/>
                <w:szCs w:val="22"/>
              </w:rPr>
            </w:pPr>
            <w:r w:rsidRPr="00565130">
              <w:rPr>
                <w:rFonts w:ascii="Arial" w:eastAsia="Lucida Grande" w:hAnsi="Arial" w:cs="Arial"/>
                <w:sz w:val="22"/>
                <w:szCs w:val="22"/>
              </w:rPr>
              <w:t xml:space="preserve">      1.2.3 Necesidad</w:t>
            </w:r>
            <w:r w:rsidR="00CA252C" w:rsidRPr="00565130">
              <w:rPr>
                <w:rFonts w:ascii="Arial" w:eastAsia="Lucida Grande" w:hAnsi="Arial" w:cs="Arial"/>
                <w:sz w:val="22"/>
                <w:szCs w:val="22"/>
              </w:rPr>
              <w:t>.</w:t>
            </w:r>
          </w:p>
          <w:p w14:paraId="746B1BBC" w14:textId="77777777" w:rsidR="008E2381" w:rsidRPr="00565130" w:rsidRDefault="008E2381" w:rsidP="008E23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ind w:left="284"/>
              <w:jc w:val="both"/>
              <w:rPr>
                <w:rFonts w:ascii="Arial" w:eastAsia="Lucida Grande" w:hAnsi="Arial" w:cs="Arial"/>
                <w:sz w:val="22"/>
                <w:szCs w:val="22"/>
              </w:rPr>
            </w:pPr>
            <w:r w:rsidRPr="00565130">
              <w:rPr>
                <w:rFonts w:ascii="Arial" w:eastAsia="Lucida Grande" w:hAnsi="Arial" w:cs="Arial"/>
                <w:sz w:val="22"/>
                <w:szCs w:val="22"/>
              </w:rPr>
              <w:lastRenderedPageBreak/>
              <w:t xml:space="preserve">      1.2.4 Telesis</w:t>
            </w:r>
            <w:r w:rsidR="00CA252C" w:rsidRPr="00565130">
              <w:rPr>
                <w:rFonts w:ascii="Arial" w:eastAsia="Lucida Grande" w:hAnsi="Arial" w:cs="Arial"/>
                <w:sz w:val="22"/>
                <w:szCs w:val="22"/>
              </w:rPr>
              <w:t>.</w:t>
            </w:r>
          </w:p>
          <w:p w14:paraId="4C13DEF3" w14:textId="77777777" w:rsidR="008E2381" w:rsidRPr="00565130" w:rsidRDefault="008E2381" w:rsidP="008E23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ind w:left="284"/>
              <w:jc w:val="both"/>
              <w:rPr>
                <w:rFonts w:ascii="Arial" w:eastAsia="Lucida Grande" w:hAnsi="Arial" w:cs="Arial"/>
                <w:sz w:val="22"/>
                <w:szCs w:val="22"/>
              </w:rPr>
            </w:pPr>
            <w:r w:rsidRPr="00565130">
              <w:rPr>
                <w:rFonts w:ascii="Arial" w:eastAsia="Lucida Grande" w:hAnsi="Arial" w:cs="Arial"/>
                <w:sz w:val="22"/>
                <w:szCs w:val="22"/>
              </w:rPr>
              <w:t xml:space="preserve">      1.2.5 Asociación</w:t>
            </w:r>
            <w:r w:rsidR="00CA252C" w:rsidRPr="00565130">
              <w:rPr>
                <w:rFonts w:ascii="Arial" w:eastAsia="Lucida Grande" w:hAnsi="Arial" w:cs="Arial"/>
                <w:sz w:val="22"/>
                <w:szCs w:val="22"/>
              </w:rPr>
              <w:t>.</w:t>
            </w:r>
          </w:p>
          <w:p w14:paraId="315D0099" w14:textId="77777777" w:rsidR="008E2381" w:rsidRPr="00565130" w:rsidRDefault="008E2381" w:rsidP="008E23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ind w:left="284"/>
              <w:jc w:val="both"/>
              <w:rPr>
                <w:rFonts w:ascii="Arial" w:eastAsia="Lucida Grande" w:hAnsi="Arial" w:cs="Arial"/>
                <w:sz w:val="22"/>
                <w:szCs w:val="22"/>
              </w:rPr>
            </w:pPr>
            <w:r w:rsidRPr="00565130">
              <w:rPr>
                <w:rFonts w:ascii="Arial" w:eastAsia="Lucida Grande" w:hAnsi="Arial" w:cs="Arial"/>
                <w:sz w:val="22"/>
                <w:szCs w:val="22"/>
              </w:rPr>
              <w:t xml:space="preserve">      1.2.6 Estética</w:t>
            </w:r>
            <w:r w:rsidR="00CA252C" w:rsidRPr="00565130">
              <w:rPr>
                <w:rFonts w:ascii="Arial" w:eastAsia="Lucida Grande" w:hAnsi="Arial" w:cs="Arial"/>
                <w:sz w:val="22"/>
                <w:szCs w:val="22"/>
              </w:rPr>
              <w:t>.</w:t>
            </w:r>
          </w:p>
          <w:p w14:paraId="57ECABC5" w14:textId="77777777" w:rsidR="008E2381" w:rsidRPr="00565130" w:rsidRDefault="008E2381" w:rsidP="008E23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ind w:left="284"/>
              <w:jc w:val="both"/>
              <w:rPr>
                <w:rFonts w:ascii="Arial" w:eastAsia="Lucida Grande" w:hAnsi="Arial" w:cs="Arial"/>
                <w:sz w:val="22"/>
                <w:szCs w:val="22"/>
              </w:rPr>
            </w:pPr>
            <w:r w:rsidRPr="00565130">
              <w:rPr>
                <w:rFonts w:ascii="Arial" w:eastAsia="Lucida Grande" w:hAnsi="Arial" w:cs="Arial"/>
                <w:sz w:val="22"/>
                <w:szCs w:val="22"/>
              </w:rPr>
              <w:t>1.3 El proceso de diseño:</w:t>
            </w:r>
          </w:p>
          <w:p w14:paraId="2D869BA1" w14:textId="77777777" w:rsidR="008E2381" w:rsidRPr="00565130" w:rsidRDefault="008E2381" w:rsidP="008E23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ind w:left="284"/>
              <w:jc w:val="both"/>
              <w:rPr>
                <w:rFonts w:ascii="Arial" w:eastAsia="Lucida Grande" w:hAnsi="Arial" w:cs="Arial"/>
                <w:sz w:val="22"/>
                <w:szCs w:val="22"/>
              </w:rPr>
            </w:pPr>
            <w:r w:rsidRPr="00565130">
              <w:rPr>
                <w:rFonts w:ascii="Arial" w:eastAsia="Lucida Grande" w:hAnsi="Arial" w:cs="Arial"/>
                <w:sz w:val="22"/>
                <w:szCs w:val="22"/>
              </w:rPr>
              <w:t xml:space="preserve">      1.3.1 Descripción de la necesidad de resolver un problema</w:t>
            </w:r>
            <w:r w:rsidR="00CA252C" w:rsidRPr="00565130">
              <w:rPr>
                <w:rFonts w:ascii="Arial" w:eastAsia="Lucida Grande" w:hAnsi="Arial" w:cs="Arial"/>
                <w:sz w:val="22"/>
                <w:szCs w:val="22"/>
              </w:rPr>
              <w:t>.</w:t>
            </w:r>
          </w:p>
          <w:p w14:paraId="200D3B05" w14:textId="77777777" w:rsidR="008E2381" w:rsidRPr="00565130" w:rsidRDefault="008E2381" w:rsidP="008E23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ind w:left="284"/>
              <w:jc w:val="both"/>
              <w:rPr>
                <w:rFonts w:ascii="Arial" w:eastAsia="Lucida Grande" w:hAnsi="Arial" w:cs="Arial"/>
                <w:sz w:val="22"/>
                <w:szCs w:val="22"/>
              </w:rPr>
            </w:pPr>
            <w:r w:rsidRPr="00565130">
              <w:rPr>
                <w:rFonts w:ascii="Arial" w:eastAsia="Lucida Grande" w:hAnsi="Arial" w:cs="Arial"/>
                <w:sz w:val="22"/>
                <w:szCs w:val="22"/>
              </w:rPr>
              <w:t xml:space="preserve">      1.3.2 Definición de ese aspecto del comportamiento de resolver problemas</w:t>
            </w:r>
            <w:r w:rsidR="00CA252C" w:rsidRPr="00565130">
              <w:rPr>
                <w:rFonts w:ascii="Arial" w:eastAsia="Lucida Grande" w:hAnsi="Arial" w:cs="Arial"/>
                <w:sz w:val="22"/>
                <w:szCs w:val="22"/>
              </w:rPr>
              <w:t>.</w:t>
            </w:r>
          </w:p>
          <w:p w14:paraId="369DE5E4" w14:textId="77777777" w:rsidR="008E2381" w:rsidRPr="00565130" w:rsidRDefault="008E2381" w:rsidP="008E23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ind w:left="284"/>
              <w:jc w:val="both"/>
              <w:rPr>
                <w:rFonts w:ascii="Arial" w:eastAsia="Lucida Grande" w:hAnsi="Arial" w:cs="Arial"/>
                <w:sz w:val="22"/>
                <w:szCs w:val="22"/>
              </w:rPr>
            </w:pPr>
            <w:r w:rsidRPr="00565130">
              <w:rPr>
                <w:rFonts w:ascii="Arial" w:eastAsia="Lucida Grande" w:hAnsi="Arial" w:cs="Arial"/>
                <w:sz w:val="22"/>
                <w:szCs w:val="22"/>
              </w:rPr>
              <w:t xml:space="preserve">      1.3.3 Sugerencias de algunos métodos que permitan la resolución de los problemas</w:t>
            </w:r>
            <w:r w:rsidR="00CA252C" w:rsidRPr="00565130">
              <w:rPr>
                <w:rFonts w:ascii="Arial" w:eastAsia="Lucida Grande" w:hAnsi="Arial" w:cs="Arial"/>
                <w:sz w:val="22"/>
                <w:szCs w:val="22"/>
              </w:rPr>
              <w:t>.</w:t>
            </w:r>
          </w:p>
          <w:p w14:paraId="628922B5" w14:textId="77777777" w:rsidR="008E2381" w:rsidRPr="00565130" w:rsidRDefault="008E2381" w:rsidP="008E23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ind w:left="284"/>
              <w:jc w:val="both"/>
              <w:rPr>
                <w:rFonts w:ascii="Arial" w:eastAsia="Lucida Grande" w:hAnsi="Arial" w:cs="Arial"/>
                <w:sz w:val="22"/>
                <w:szCs w:val="22"/>
              </w:rPr>
            </w:pPr>
            <w:r w:rsidRPr="00565130">
              <w:rPr>
                <w:rFonts w:ascii="Arial" w:eastAsia="Lucida Grande" w:hAnsi="Arial" w:cs="Arial"/>
                <w:sz w:val="22"/>
                <w:szCs w:val="22"/>
              </w:rPr>
              <w:t>1.4 La relación multidisciplinaria y los equipos interdisciplinarios</w:t>
            </w:r>
            <w:r w:rsidR="00CA252C" w:rsidRPr="00565130">
              <w:rPr>
                <w:rFonts w:ascii="Arial" w:eastAsia="Lucida Grande" w:hAnsi="Arial" w:cs="Arial"/>
                <w:sz w:val="22"/>
                <w:szCs w:val="22"/>
              </w:rPr>
              <w:t>.</w:t>
            </w:r>
          </w:p>
          <w:p w14:paraId="42057383" w14:textId="77777777" w:rsidR="008E2381" w:rsidRPr="00565130" w:rsidRDefault="008E2381" w:rsidP="008E23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ind w:left="284"/>
              <w:jc w:val="both"/>
              <w:rPr>
                <w:rFonts w:ascii="Arial" w:eastAsia="Lucida Grande" w:hAnsi="Arial" w:cs="Arial"/>
                <w:sz w:val="22"/>
                <w:szCs w:val="22"/>
              </w:rPr>
            </w:pPr>
            <w:r w:rsidRPr="00565130">
              <w:rPr>
                <w:rFonts w:ascii="Arial" w:eastAsia="Lucida Grande" w:hAnsi="Arial" w:cs="Arial"/>
                <w:sz w:val="22"/>
                <w:szCs w:val="22"/>
              </w:rPr>
              <w:t>1.5 El método generalizador de diseño integrado</w:t>
            </w:r>
            <w:r w:rsidR="00CA252C" w:rsidRPr="00565130">
              <w:rPr>
                <w:rFonts w:ascii="Arial" w:eastAsia="Lucida Grande" w:hAnsi="Arial" w:cs="Arial"/>
                <w:sz w:val="22"/>
                <w:szCs w:val="22"/>
              </w:rPr>
              <w:t>.</w:t>
            </w:r>
          </w:p>
          <w:p w14:paraId="662D48CC" w14:textId="77777777" w:rsidR="008E2381" w:rsidRPr="00565130" w:rsidRDefault="008E2381" w:rsidP="008E23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ind w:left="284"/>
              <w:jc w:val="both"/>
              <w:rPr>
                <w:rFonts w:ascii="Arial" w:eastAsia="Lucida Grande" w:hAnsi="Arial" w:cs="Arial"/>
                <w:sz w:val="22"/>
                <w:szCs w:val="22"/>
              </w:rPr>
            </w:pPr>
            <w:r w:rsidRPr="00565130">
              <w:rPr>
                <w:rFonts w:ascii="Arial" w:eastAsia="Lucida Grande" w:hAnsi="Arial" w:cs="Arial"/>
                <w:sz w:val="22"/>
                <w:szCs w:val="22"/>
              </w:rPr>
              <w:t>1.6 Análisis de un caso específico</w:t>
            </w:r>
            <w:r w:rsidR="00CA252C" w:rsidRPr="00565130">
              <w:rPr>
                <w:rFonts w:ascii="Arial" w:eastAsia="Lucida Grande" w:hAnsi="Arial" w:cs="Arial"/>
                <w:sz w:val="22"/>
                <w:szCs w:val="22"/>
              </w:rPr>
              <w:t>.</w:t>
            </w:r>
          </w:p>
          <w:p w14:paraId="724E9CA3" w14:textId="77777777" w:rsidR="00A0464E" w:rsidRPr="00565130" w:rsidRDefault="008E2381" w:rsidP="008E23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ind w:left="284"/>
              <w:jc w:val="both"/>
              <w:rPr>
                <w:rFonts w:ascii="Lucida Grande" w:eastAsia="Lucida Grande" w:hAnsi="Lucida Grande"/>
              </w:rPr>
            </w:pPr>
            <w:r w:rsidRPr="00565130">
              <w:rPr>
                <w:rFonts w:ascii="Arial" w:eastAsia="Lucida Grande" w:hAnsi="Arial" w:cs="Arial"/>
                <w:sz w:val="22"/>
                <w:szCs w:val="22"/>
              </w:rPr>
              <w:t>1.7 Factores a considerar en el diseño: ecología, responsabilidad social, diseño revolucionario y radical</w:t>
            </w:r>
            <w:r w:rsidR="00CA252C" w:rsidRPr="00565130">
              <w:rPr>
                <w:rFonts w:ascii="Arial" w:eastAsia="Lucida Grande" w:hAnsi="Arial" w:cs="Arial"/>
                <w:sz w:val="22"/>
                <w:szCs w:val="22"/>
              </w:rPr>
              <w:t>.</w:t>
            </w:r>
          </w:p>
        </w:tc>
      </w:tr>
      <w:tr w:rsidR="00A0464E" w:rsidRPr="00565130" w14:paraId="5B9ABF2C" w14:textId="77777777" w:rsidTr="00CA252C">
        <w:trPr>
          <w:trHeight w:val="487"/>
        </w:trPr>
        <w:tc>
          <w:tcPr>
            <w:tcW w:w="127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F61922" w14:textId="77777777" w:rsidR="00A0464E" w:rsidRPr="00565130" w:rsidRDefault="00A0464E" w:rsidP="00A0464E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65130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lastRenderedPageBreak/>
              <w:t xml:space="preserve">Unidad II:                                                                                                               </w:t>
            </w:r>
            <w:r w:rsidR="00CA252C" w:rsidRPr="00565130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 xml:space="preserve">                               </w:t>
            </w:r>
            <w:r w:rsidRPr="00565130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Duración: 1</w:t>
            </w:r>
            <w:r w:rsidR="00CA252C" w:rsidRPr="00565130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6</w:t>
            </w:r>
            <w:r w:rsidRPr="00565130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 xml:space="preserve"> horas</w:t>
            </w:r>
          </w:p>
          <w:p w14:paraId="492F0E9C" w14:textId="77777777" w:rsidR="00CA252C" w:rsidRPr="00565130" w:rsidRDefault="00CA252C" w:rsidP="00CA252C">
            <w:pPr>
              <w:spacing w:line="360" w:lineRule="auto"/>
              <w:ind w:left="720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65130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 xml:space="preserve">APLICACIÓN DE LA METODOLOGÍA AL PROYECTO DE DISEÑO GRÁFICO    </w:t>
            </w:r>
          </w:p>
          <w:p w14:paraId="2D5047AC" w14:textId="77777777" w:rsidR="00CA252C" w:rsidRPr="00565130" w:rsidRDefault="00CA252C" w:rsidP="00CA252C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</w:p>
          <w:p w14:paraId="7BDA5285" w14:textId="77777777" w:rsidR="00A0464E" w:rsidRPr="00565130" w:rsidRDefault="00A0464E" w:rsidP="00CA252C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65130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Competencia:</w:t>
            </w:r>
          </w:p>
          <w:p w14:paraId="019CABA3" w14:textId="79B347BB" w:rsidR="00A0464E" w:rsidRPr="00565130" w:rsidRDefault="00CA252C" w:rsidP="00CA252C">
            <w:pPr>
              <w:suppressAutoHyphens/>
              <w:spacing w:line="360" w:lineRule="auto"/>
              <w:ind w:left="284" w:right="454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</w:pPr>
            <w:r w:rsidRPr="00565130">
              <w:rPr>
                <w:rFonts w:ascii="Arial" w:eastAsia="ヒラギノ角ゴ Pro W3" w:hAnsi="Arial" w:cs="Arial"/>
                <w:sz w:val="22"/>
                <w:szCs w:val="22"/>
              </w:rPr>
              <w:t xml:space="preserve">Reunir, organizar, analizar y evaluar la información pertinente al proyecto, dentro de un ámbito regional </w:t>
            </w:r>
            <w:r w:rsidR="00565130">
              <w:rPr>
                <w:rFonts w:ascii="Arial" w:eastAsia="ヒラギノ角ゴ Pro W3" w:hAnsi="Arial" w:cs="Arial"/>
                <w:sz w:val="22"/>
                <w:szCs w:val="22"/>
              </w:rPr>
              <w:t>por medio de la aplicación de</w:t>
            </w:r>
            <w:r w:rsidRPr="00565130">
              <w:rPr>
                <w:rFonts w:ascii="Arial" w:eastAsia="ヒラギノ角ゴ Pro W3" w:hAnsi="Arial" w:cs="Arial"/>
                <w:sz w:val="22"/>
                <w:szCs w:val="22"/>
              </w:rPr>
              <w:t xml:space="preserve"> la metodología, para estructurar un marco teórico de referencia donde desarrollar el proyecto, otorgando sustento y consistencia a los resul</w:t>
            </w:r>
            <w:r w:rsidR="00565130">
              <w:rPr>
                <w:rFonts w:ascii="Arial" w:eastAsia="ヒラギノ角ゴ Pro W3" w:hAnsi="Arial" w:cs="Arial"/>
                <w:sz w:val="22"/>
                <w:szCs w:val="22"/>
              </w:rPr>
              <w:t>tados de los procesos de diseño, con sentido crítico y responsabilidad.</w:t>
            </w:r>
          </w:p>
          <w:p w14:paraId="72712E4E" w14:textId="77777777" w:rsidR="00CA252C" w:rsidRPr="00565130" w:rsidRDefault="00CA252C" w:rsidP="00A0464E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</w:p>
          <w:p w14:paraId="7B0A58F9" w14:textId="77777777" w:rsidR="00A0464E" w:rsidRPr="00565130" w:rsidRDefault="00A0464E" w:rsidP="00A0464E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65130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 xml:space="preserve">Contenido: </w:t>
            </w:r>
          </w:p>
          <w:p w14:paraId="570450C0" w14:textId="77777777" w:rsidR="00A0464E" w:rsidRPr="00565130" w:rsidRDefault="00CA252C" w:rsidP="00CA252C">
            <w:pPr>
              <w:spacing w:after="200" w:line="360" w:lineRule="auto"/>
              <w:ind w:left="284"/>
              <w:contextualSpacing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565130">
              <w:rPr>
                <w:rStyle w:val="None"/>
                <w:rFonts w:ascii="Arial" w:hAnsi="Arial" w:cs="Arial"/>
                <w:sz w:val="22"/>
                <w:szCs w:val="22"/>
              </w:rPr>
              <w:t>2.1 Aplicación de la metodología a un proyecto de diseño gráfico</w:t>
            </w:r>
          </w:p>
        </w:tc>
      </w:tr>
    </w:tbl>
    <w:p w14:paraId="5AA4EAA0" w14:textId="77777777" w:rsidR="00A0464E" w:rsidRPr="00565130" w:rsidRDefault="00A0464E">
      <w:pPr>
        <w:ind w:left="120"/>
      </w:pPr>
    </w:p>
    <w:p w14:paraId="03C9EEB2" w14:textId="77777777" w:rsidR="00A0464E" w:rsidRPr="00565130" w:rsidRDefault="00A0464E">
      <w:pPr>
        <w:ind w:left="120"/>
      </w:pPr>
    </w:p>
    <w:p w14:paraId="74D6CBB9" w14:textId="77777777" w:rsidR="00A0464E" w:rsidRPr="00565130" w:rsidRDefault="00A0464E">
      <w:pPr>
        <w:ind w:left="120"/>
      </w:pPr>
    </w:p>
    <w:tbl>
      <w:tblPr>
        <w:tblW w:w="12758" w:type="dxa"/>
        <w:tblInd w:w="687" w:type="dxa"/>
        <w:tblLayout w:type="fixed"/>
        <w:tblLook w:val="0000" w:firstRow="0" w:lastRow="0" w:firstColumn="0" w:lastColumn="0" w:noHBand="0" w:noVBand="0"/>
      </w:tblPr>
      <w:tblGrid>
        <w:gridCol w:w="12758"/>
      </w:tblGrid>
      <w:tr w:rsidR="00CA252C" w:rsidRPr="00565130" w14:paraId="473BC469" w14:textId="77777777" w:rsidTr="00CA252C">
        <w:trPr>
          <w:cantSplit/>
          <w:trHeight w:val="240"/>
        </w:trPr>
        <w:tc>
          <w:tcPr>
            <w:tcW w:w="12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266B9" w14:textId="77777777" w:rsidR="00CA252C" w:rsidRPr="00565130" w:rsidRDefault="00CA252C" w:rsidP="00CA252C">
            <w:pPr>
              <w:jc w:val="center"/>
              <w:rPr>
                <w:rFonts w:ascii="Arial" w:eastAsia="ヒラギノ角ゴ Pro W3" w:hAnsi="Arial" w:cs="Arial"/>
                <w:b/>
                <w:sz w:val="22"/>
                <w:szCs w:val="22"/>
                <w:lang w:eastAsia="es-ES"/>
              </w:rPr>
            </w:pPr>
            <w:r w:rsidRPr="00565130">
              <w:rPr>
                <w:rFonts w:ascii="Arial" w:eastAsia="ヒラギノ角ゴ Pro W3" w:hAnsi="Arial" w:cs="Arial"/>
                <w:b/>
                <w:sz w:val="22"/>
                <w:szCs w:val="22"/>
                <w:lang w:eastAsia="es-ES"/>
              </w:rPr>
              <w:t>VII  METODOLOGÍA DE TRABAJO.</w:t>
            </w:r>
          </w:p>
        </w:tc>
      </w:tr>
      <w:tr w:rsidR="00CA252C" w:rsidRPr="00565130" w14:paraId="492803F0" w14:textId="77777777" w:rsidTr="00CA252C">
        <w:trPr>
          <w:cantSplit/>
          <w:trHeight w:val="1814"/>
        </w:trPr>
        <w:tc>
          <w:tcPr>
            <w:tcW w:w="12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ADE10" w14:textId="77777777" w:rsidR="00CA252C" w:rsidRPr="00565130" w:rsidRDefault="00CA252C" w:rsidP="00CA25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5130">
              <w:rPr>
                <w:rFonts w:ascii="Arial" w:hAnsi="Arial" w:cs="Arial"/>
                <w:sz w:val="22"/>
                <w:szCs w:val="22"/>
              </w:rPr>
              <w:t xml:space="preserve">Exposición de los temas por parte del profesor; planteamiento del ejercicio a resolver. Demostración de la solución y posibles aplicaciones de cada práctica; análisis de ejemplos y casos similares a los proyectos. </w:t>
            </w:r>
          </w:p>
          <w:p w14:paraId="7F55F78E" w14:textId="77777777" w:rsidR="00CA252C" w:rsidRPr="00565130" w:rsidRDefault="00CA252C" w:rsidP="00CA25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5130">
              <w:rPr>
                <w:rFonts w:ascii="Arial" w:hAnsi="Arial" w:cs="Arial"/>
                <w:sz w:val="22"/>
                <w:szCs w:val="22"/>
              </w:rPr>
              <w:t>Realización de trabajos prácticos terminales y/o ejercicios de clase, elaboración de trabajos escritos de análisis e investigación del marco conceptual incluyendo asesoría individual.</w:t>
            </w:r>
          </w:p>
          <w:p w14:paraId="20070A6F" w14:textId="77777777" w:rsidR="00CA252C" w:rsidRPr="00565130" w:rsidRDefault="00CA252C" w:rsidP="00CA25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5130">
              <w:rPr>
                <w:rFonts w:ascii="Arial" w:hAnsi="Arial" w:cs="Arial"/>
                <w:sz w:val="22"/>
                <w:szCs w:val="22"/>
              </w:rPr>
              <w:t>Delimitación de las características de un proyecto a realizar por tema; presentación y análisis de los trabajos, por parte de gr</w:t>
            </w:r>
            <w:r w:rsidRPr="00565130">
              <w:rPr>
                <w:rFonts w:ascii="Arial" w:hAnsi="Arial" w:cs="Arial"/>
                <w:sz w:val="22"/>
                <w:szCs w:val="22"/>
              </w:rPr>
              <w:t>u</w:t>
            </w:r>
            <w:r w:rsidRPr="00565130">
              <w:rPr>
                <w:rFonts w:ascii="Arial" w:hAnsi="Arial" w:cs="Arial"/>
                <w:sz w:val="22"/>
                <w:szCs w:val="22"/>
              </w:rPr>
              <w:t>po. Implementación de dinámicas grupales (repentinas, mesas de discusión, investigaciones).</w:t>
            </w:r>
          </w:p>
        </w:tc>
      </w:tr>
    </w:tbl>
    <w:p w14:paraId="1F2BF032" w14:textId="77777777" w:rsidR="00A0445B" w:rsidRPr="00565130" w:rsidRDefault="00A0445B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  <w:rPr>
          <w:sz w:val="20"/>
        </w:rPr>
      </w:pPr>
    </w:p>
    <w:tbl>
      <w:tblPr>
        <w:tblW w:w="12758" w:type="dxa"/>
        <w:tblInd w:w="6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04"/>
        <w:gridCol w:w="5954"/>
      </w:tblGrid>
      <w:tr w:rsidR="00CA252C" w:rsidRPr="00565130" w14:paraId="6DCEFB73" w14:textId="77777777" w:rsidTr="00197D21">
        <w:trPr>
          <w:trHeight w:val="480"/>
        </w:trPr>
        <w:tc>
          <w:tcPr>
            <w:tcW w:w="12758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3AA781E" w14:textId="77777777" w:rsidR="00CA252C" w:rsidRPr="00565130" w:rsidRDefault="00CA252C" w:rsidP="00CA252C">
            <w:pPr>
              <w:spacing w:line="360" w:lineRule="auto"/>
              <w:ind w:left="284" w:right="284"/>
              <w:jc w:val="center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65130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VIII  CRITERIOS DE EVALUACIÓN.</w:t>
            </w:r>
          </w:p>
        </w:tc>
      </w:tr>
      <w:tr w:rsidR="00CA252C" w:rsidRPr="00565130" w14:paraId="1C1E6606" w14:textId="77777777" w:rsidTr="00197D21">
        <w:trPr>
          <w:trHeight w:val="817"/>
        </w:trPr>
        <w:tc>
          <w:tcPr>
            <w:tcW w:w="12758" w:type="dxa"/>
            <w:gridSpan w:val="2"/>
            <w:tcBorders>
              <w:top w:val="double" w:sz="6" w:space="0" w:color="auto"/>
            </w:tcBorders>
          </w:tcPr>
          <w:p w14:paraId="389161FD" w14:textId="77777777" w:rsidR="00CA252C" w:rsidRPr="00565130" w:rsidRDefault="00CA252C" w:rsidP="00CA252C">
            <w:pPr>
              <w:tabs>
                <w:tab w:val="left" w:pos="360"/>
              </w:tabs>
              <w:spacing w:line="360" w:lineRule="auto"/>
              <w:ind w:right="57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65130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Criterios de acreditación:</w:t>
            </w:r>
          </w:p>
          <w:p w14:paraId="3C690073" w14:textId="77777777" w:rsidR="00CA252C" w:rsidRPr="00565130" w:rsidRDefault="00CA252C" w:rsidP="00CA252C">
            <w:pPr>
              <w:tabs>
                <w:tab w:val="left" w:pos="360"/>
              </w:tabs>
              <w:spacing w:line="360" w:lineRule="auto"/>
              <w:ind w:left="114" w:right="57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565130">
              <w:rPr>
                <w:rFonts w:ascii="Arial" w:eastAsia="MS Mincho" w:hAnsi="Arial" w:cs="Arial"/>
                <w:bCs/>
                <w:color w:val="auto"/>
                <w:sz w:val="22"/>
              </w:rPr>
              <w:t>Tener 80% de asistencia como mínimo.</w:t>
            </w:r>
          </w:p>
          <w:p w14:paraId="234317F1" w14:textId="77777777" w:rsidR="00CA252C" w:rsidRPr="00565130" w:rsidRDefault="00CA252C" w:rsidP="00CA252C">
            <w:pPr>
              <w:spacing w:line="360" w:lineRule="auto"/>
              <w:ind w:left="171" w:right="57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565130">
              <w:rPr>
                <w:rFonts w:ascii="Arial" w:eastAsia="MS Mincho" w:hAnsi="Arial" w:cs="Arial"/>
                <w:bCs/>
                <w:color w:val="auto"/>
                <w:sz w:val="22"/>
              </w:rPr>
              <w:t>El promedio de calificación de los ejercicios debe ser aprobatorio.</w:t>
            </w:r>
          </w:p>
          <w:p w14:paraId="5FFA3C0F" w14:textId="77777777" w:rsidR="00CA252C" w:rsidRPr="00565130" w:rsidRDefault="00CA252C" w:rsidP="00CA252C">
            <w:pPr>
              <w:spacing w:line="360" w:lineRule="auto"/>
              <w:ind w:left="171" w:right="57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565130">
              <w:rPr>
                <w:rFonts w:ascii="Arial" w:eastAsia="MS Mincho" w:hAnsi="Arial" w:cs="Arial"/>
                <w:bCs/>
                <w:color w:val="auto"/>
                <w:sz w:val="22"/>
              </w:rPr>
              <w:t>Cumplir con al menos el 80% de los ejercicios.</w:t>
            </w:r>
          </w:p>
          <w:p w14:paraId="1DDEFE8B" w14:textId="77777777" w:rsidR="00CA252C" w:rsidRPr="00565130" w:rsidRDefault="00CA252C" w:rsidP="00CA252C">
            <w:pPr>
              <w:spacing w:line="360" w:lineRule="auto"/>
              <w:ind w:left="171" w:right="57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565130">
              <w:rPr>
                <w:rFonts w:ascii="Arial" w:eastAsia="MS Mincho" w:hAnsi="Arial" w:cs="Arial"/>
                <w:bCs/>
                <w:color w:val="auto"/>
                <w:sz w:val="22"/>
              </w:rPr>
              <w:t>Elaborar todos los exámenes parciales.</w:t>
            </w:r>
          </w:p>
          <w:p w14:paraId="0ED7CDFA" w14:textId="77777777" w:rsidR="00CA252C" w:rsidRPr="00565130" w:rsidRDefault="00CA252C" w:rsidP="00CA252C">
            <w:pPr>
              <w:spacing w:line="360" w:lineRule="auto"/>
              <w:ind w:left="57" w:right="57"/>
              <w:jc w:val="both"/>
              <w:rPr>
                <w:rFonts w:ascii="Arial" w:eastAsia="MS Mincho" w:hAnsi="Arial" w:cs="Arial"/>
                <w:bCs/>
                <w:color w:val="auto"/>
                <w:sz w:val="20"/>
              </w:rPr>
            </w:pPr>
            <w:r w:rsidRPr="00565130">
              <w:rPr>
                <w:rFonts w:ascii="Arial" w:eastAsia="MS Mincho" w:hAnsi="Arial" w:cs="Arial"/>
                <w:bCs/>
                <w:color w:val="auto"/>
                <w:sz w:val="20"/>
              </w:rPr>
              <w:t xml:space="preserve">  </w:t>
            </w:r>
          </w:p>
          <w:p w14:paraId="08059B22" w14:textId="77777777" w:rsidR="00CA252C" w:rsidRPr="00565130" w:rsidRDefault="00CA252C" w:rsidP="00CA252C">
            <w:pPr>
              <w:tabs>
                <w:tab w:val="left" w:pos="360"/>
              </w:tabs>
              <w:spacing w:line="360" w:lineRule="auto"/>
              <w:ind w:right="57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65130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Criterios de calificación y valor porcentual de las actividades realizadas:</w:t>
            </w:r>
          </w:p>
          <w:p w14:paraId="5A1D1A60" w14:textId="77777777" w:rsidR="00CA252C" w:rsidRPr="00565130" w:rsidRDefault="00CA252C" w:rsidP="00CA252C">
            <w:pPr>
              <w:spacing w:line="360" w:lineRule="auto"/>
              <w:ind w:left="171" w:right="57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565130">
              <w:rPr>
                <w:rFonts w:ascii="Arial" w:eastAsia="MS Mincho" w:hAnsi="Arial" w:cs="Arial"/>
                <w:bCs/>
                <w:color w:val="auto"/>
                <w:sz w:val="22"/>
              </w:rPr>
              <w:t xml:space="preserve">Los exámenes tienen el mismo valor que las tares, sin embargo el examen final valdrá 20% de la calificación final. </w:t>
            </w:r>
          </w:p>
          <w:p w14:paraId="2989C977" w14:textId="77777777" w:rsidR="00CA252C" w:rsidRPr="00565130" w:rsidRDefault="00CA252C" w:rsidP="00CA252C">
            <w:pPr>
              <w:numPr>
                <w:ilvl w:val="1"/>
                <w:numId w:val="2"/>
              </w:numPr>
              <w:spacing w:line="360" w:lineRule="auto"/>
              <w:ind w:left="228" w:right="57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565130">
              <w:rPr>
                <w:rFonts w:ascii="Arial" w:eastAsia="MS Mincho" w:hAnsi="Arial" w:cs="Arial"/>
                <w:bCs/>
                <w:color w:val="auto"/>
                <w:sz w:val="22"/>
              </w:rPr>
              <w:t xml:space="preserve">   La calificación promedio de los ejercicios tienen un valor del 80% de la calificación final.  </w:t>
            </w:r>
          </w:p>
          <w:p w14:paraId="2602A5FC" w14:textId="77777777" w:rsidR="00CA252C" w:rsidRPr="00565130" w:rsidRDefault="00CA252C" w:rsidP="00CA252C">
            <w:pPr>
              <w:spacing w:line="360" w:lineRule="auto"/>
              <w:ind w:left="57" w:right="57"/>
              <w:jc w:val="both"/>
              <w:rPr>
                <w:rFonts w:ascii="Arial" w:eastAsia="MS Mincho" w:hAnsi="Arial" w:cs="Arial"/>
                <w:bCs/>
                <w:color w:val="auto"/>
                <w:sz w:val="20"/>
              </w:rPr>
            </w:pPr>
          </w:p>
          <w:p w14:paraId="4EA68086" w14:textId="77777777" w:rsidR="00CA252C" w:rsidRPr="00565130" w:rsidRDefault="00CA252C" w:rsidP="00CA252C">
            <w:pPr>
              <w:tabs>
                <w:tab w:val="left" w:pos="360"/>
              </w:tabs>
              <w:spacing w:line="360" w:lineRule="auto"/>
              <w:ind w:right="57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65130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Criterios de evaluación cualitativos:</w:t>
            </w:r>
          </w:p>
          <w:p w14:paraId="649D758F" w14:textId="77777777" w:rsidR="00CA252C" w:rsidRPr="00565130" w:rsidRDefault="00CA252C" w:rsidP="00CA252C">
            <w:pPr>
              <w:tabs>
                <w:tab w:val="left" w:pos="360"/>
              </w:tabs>
              <w:spacing w:line="360" w:lineRule="auto"/>
              <w:ind w:left="57" w:right="57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565130">
              <w:rPr>
                <w:rFonts w:ascii="Arial" w:eastAsia="MS Mincho" w:hAnsi="Arial" w:cs="Arial"/>
                <w:bCs/>
                <w:color w:val="auto"/>
                <w:sz w:val="22"/>
              </w:rPr>
              <w:lastRenderedPageBreak/>
              <w:t xml:space="preserve"> Entrega puntual de los ejercicios. </w:t>
            </w:r>
          </w:p>
          <w:p w14:paraId="07B3E9D6" w14:textId="77777777" w:rsidR="00CA252C" w:rsidRPr="00565130" w:rsidRDefault="00CA252C" w:rsidP="00CA252C">
            <w:pPr>
              <w:numPr>
                <w:ilvl w:val="0"/>
                <w:numId w:val="3"/>
              </w:numPr>
              <w:spacing w:line="360" w:lineRule="auto"/>
              <w:ind w:left="114" w:right="57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565130">
              <w:rPr>
                <w:rFonts w:ascii="Arial" w:eastAsia="MS Mincho" w:hAnsi="Arial" w:cs="Arial"/>
                <w:bCs/>
                <w:color w:val="auto"/>
                <w:sz w:val="22"/>
              </w:rPr>
              <w:t xml:space="preserve">  Limpieza y calidad en los trabajos.</w:t>
            </w:r>
          </w:p>
        </w:tc>
      </w:tr>
      <w:tr w:rsidR="00A0445B" w:rsidRPr="00565130" w14:paraId="168220F8" w14:textId="77777777" w:rsidTr="00197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89"/>
        </w:trPr>
        <w:tc>
          <w:tcPr>
            <w:tcW w:w="127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CBF42" w14:textId="77777777" w:rsidR="00A0445B" w:rsidRPr="00565130" w:rsidRDefault="00CE1FCD" w:rsidP="00197D21">
            <w:pPr>
              <w:pStyle w:val="encabezadodeseccion"/>
              <w:rPr>
                <w:rFonts w:ascii="Arial" w:hAnsi="Arial" w:cs="Arial"/>
                <w:sz w:val="22"/>
                <w:szCs w:val="22"/>
              </w:rPr>
            </w:pPr>
            <w:r w:rsidRPr="00565130">
              <w:rPr>
                <w:rFonts w:ascii="Arial" w:hAnsi="Arial" w:cs="Arial"/>
                <w:sz w:val="22"/>
                <w:szCs w:val="22"/>
              </w:rPr>
              <w:lastRenderedPageBreak/>
              <w:t>VIII.  BIBLIOGRAFÍA.</w:t>
            </w:r>
          </w:p>
        </w:tc>
      </w:tr>
      <w:tr w:rsidR="00A0445B" w:rsidRPr="00565130" w14:paraId="4F36C816" w14:textId="77777777" w:rsidTr="00197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2"/>
        </w:trPr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78357" w14:textId="77777777" w:rsidR="00A0445B" w:rsidRPr="00565130" w:rsidRDefault="00CE1FCD" w:rsidP="00197D21">
            <w:pPr>
              <w:pStyle w:val="encabezadodeseccion"/>
              <w:rPr>
                <w:rFonts w:ascii="Arial" w:hAnsi="Arial" w:cs="Arial"/>
                <w:sz w:val="22"/>
                <w:szCs w:val="22"/>
              </w:rPr>
            </w:pPr>
            <w:r w:rsidRPr="00565130">
              <w:rPr>
                <w:rFonts w:ascii="Arial" w:hAnsi="Arial" w:cs="Arial"/>
                <w:sz w:val="22"/>
                <w:szCs w:val="22"/>
              </w:rPr>
              <w:t>Básica.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671C2" w14:textId="77777777" w:rsidR="00A0445B" w:rsidRPr="00565130" w:rsidRDefault="00CE1FCD" w:rsidP="00197D21">
            <w:pPr>
              <w:pStyle w:val="encabezadodeseccion"/>
              <w:rPr>
                <w:rFonts w:ascii="Arial" w:hAnsi="Arial" w:cs="Arial"/>
                <w:sz w:val="22"/>
                <w:szCs w:val="22"/>
              </w:rPr>
            </w:pPr>
            <w:r w:rsidRPr="00565130">
              <w:rPr>
                <w:rFonts w:ascii="Arial" w:hAnsi="Arial" w:cs="Arial"/>
                <w:sz w:val="22"/>
                <w:szCs w:val="22"/>
              </w:rPr>
              <w:t>Complementaria.</w:t>
            </w:r>
          </w:p>
        </w:tc>
      </w:tr>
      <w:tr w:rsidR="00A0445B" w:rsidRPr="00565130" w14:paraId="639F1390" w14:textId="77777777" w:rsidTr="00197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51"/>
        </w:trPr>
        <w:tc>
          <w:tcPr>
            <w:tcW w:w="6804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5455A" w14:textId="07E72A83" w:rsidR="00A9767F" w:rsidRPr="00565130" w:rsidRDefault="00A9767F" w:rsidP="00785D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65130">
              <w:rPr>
                <w:rFonts w:ascii="Arial" w:hAnsi="Arial" w:cs="Arial"/>
                <w:b/>
                <w:sz w:val="22"/>
                <w:szCs w:val="22"/>
              </w:rPr>
              <w:t xml:space="preserve">Ambrose, G. </w:t>
            </w:r>
            <w:r w:rsidRPr="00565130">
              <w:rPr>
                <w:rFonts w:ascii="Arial" w:hAnsi="Arial" w:cs="Arial"/>
                <w:sz w:val="22"/>
                <w:szCs w:val="22"/>
              </w:rPr>
              <w:t xml:space="preserve">(2010). </w:t>
            </w:r>
            <w:r w:rsidRPr="00565130">
              <w:rPr>
                <w:rFonts w:ascii="Arial" w:hAnsi="Arial" w:cs="Arial"/>
                <w:sz w:val="22"/>
                <w:szCs w:val="22"/>
                <w:u w:val="single"/>
              </w:rPr>
              <w:t>Metodología del diseño</w:t>
            </w:r>
            <w:r w:rsidRPr="00565130">
              <w:rPr>
                <w:rFonts w:ascii="Arial" w:hAnsi="Arial" w:cs="Arial"/>
                <w:sz w:val="22"/>
                <w:szCs w:val="22"/>
              </w:rPr>
              <w:t>. México: Parramón.</w:t>
            </w:r>
          </w:p>
          <w:p w14:paraId="37AD748E" w14:textId="77777777" w:rsidR="00A9767F" w:rsidRPr="00565130" w:rsidRDefault="00A9767F" w:rsidP="00785D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CBE853" w14:textId="6DD24BA9" w:rsidR="00785D8E" w:rsidRPr="00565130" w:rsidRDefault="00785D8E" w:rsidP="00785D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 w:rsidRPr="00565130">
              <w:rPr>
                <w:rFonts w:ascii="Arial" w:hAnsi="Arial" w:cs="Arial"/>
                <w:b/>
                <w:sz w:val="22"/>
                <w:szCs w:val="22"/>
              </w:rPr>
              <w:t>Cuevas, S.</w:t>
            </w:r>
            <w:r w:rsidRPr="00565130">
              <w:rPr>
                <w:rFonts w:ascii="Arial" w:hAnsi="Arial" w:cs="Arial"/>
                <w:sz w:val="22"/>
                <w:szCs w:val="22"/>
              </w:rPr>
              <w:t xml:space="preserve"> (2012) </w:t>
            </w:r>
            <w:r w:rsidRPr="00565130">
              <w:rPr>
                <w:rFonts w:ascii="Arial" w:hAnsi="Arial" w:cs="Arial"/>
                <w:sz w:val="22"/>
                <w:szCs w:val="22"/>
                <w:u w:val="single"/>
              </w:rPr>
              <w:t>Cómo y cuánto cobrar diseño gráfico en Méx</w:t>
            </w:r>
            <w:r w:rsidRPr="00565130">
              <w:rPr>
                <w:rFonts w:ascii="Arial" w:hAnsi="Arial" w:cs="Arial"/>
                <w:sz w:val="22"/>
                <w:szCs w:val="22"/>
                <w:u w:val="single"/>
              </w:rPr>
              <w:t>i</w:t>
            </w:r>
            <w:r w:rsidRPr="00565130">
              <w:rPr>
                <w:rFonts w:ascii="Arial" w:hAnsi="Arial" w:cs="Arial"/>
                <w:sz w:val="22"/>
                <w:szCs w:val="22"/>
                <w:u w:val="single"/>
              </w:rPr>
              <w:t>co: guía básica de costos y procedimientos.</w:t>
            </w:r>
            <w:r w:rsidRPr="00565130">
              <w:rPr>
                <w:rFonts w:ascii="Arial" w:hAnsi="Arial" w:cs="Arial"/>
                <w:sz w:val="22"/>
                <w:szCs w:val="22"/>
              </w:rPr>
              <w:t xml:space="preserve"> México: Gustavo Gili.</w:t>
            </w:r>
          </w:p>
          <w:p w14:paraId="0C9C9E0F" w14:textId="77777777" w:rsidR="00785D8E" w:rsidRPr="00565130" w:rsidRDefault="00785D8E" w:rsidP="00197D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rPr>
                <w:rFonts w:ascii="Arial" w:eastAsia="Lucida Grande" w:hAnsi="Arial" w:cs="Arial"/>
                <w:b/>
                <w:sz w:val="22"/>
                <w:szCs w:val="22"/>
              </w:rPr>
            </w:pPr>
          </w:p>
          <w:p w14:paraId="12C2A656" w14:textId="031E712F" w:rsidR="00785D8E" w:rsidRPr="00565130" w:rsidRDefault="00785D8E" w:rsidP="00197D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rPr>
                <w:rFonts w:ascii="Arial" w:eastAsia="Lucida Grande" w:hAnsi="Arial" w:cs="Arial"/>
                <w:sz w:val="22"/>
                <w:szCs w:val="22"/>
              </w:rPr>
            </w:pPr>
            <w:r w:rsidRPr="00565130">
              <w:rPr>
                <w:rFonts w:ascii="Arial" w:eastAsia="Lucida Grande" w:hAnsi="Arial" w:cs="Arial"/>
                <w:b/>
                <w:sz w:val="22"/>
                <w:szCs w:val="22"/>
              </w:rPr>
              <w:t>García, D.</w:t>
            </w:r>
            <w:r w:rsidRPr="00565130">
              <w:rPr>
                <w:rFonts w:ascii="Arial" w:eastAsia="Lucida Grande" w:hAnsi="Arial" w:cs="Arial"/>
                <w:sz w:val="22"/>
                <w:szCs w:val="22"/>
              </w:rPr>
              <w:t xml:space="preserve"> (2012). </w:t>
            </w:r>
            <w:r w:rsidRPr="00565130">
              <w:rPr>
                <w:rFonts w:ascii="Arial" w:eastAsia="Lucida Grande" w:hAnsi="Arial" w:cs="Arial"/>
                <w:sz w:val="22"/>
                <w:szCs w:val="22"/>
                <w:u w:val="single"/>
              </w:rPr>
              <w:t>Metodología del trabajo de investigación: guía práctica.</w:t>
            </w:r>
            <w:r w:rsidRPr="00565130">
              <w:rPr>
                <w:rFonts w:ascii="Arial" w:eastAsia="Lucida Grande" w:hAnsi="Arial" w:cs="Arial"/>
                <w:sz w:val="22"/>
                <w:szCs w:val="22"/>
              </w:rPr>
              <w:t xml:space="preserve"> México: Trillas.</w:t>
            </w:r>
          </w:p>
          <w:p w14:paraId="1CF7D954" w14:textId="77777777" w:rsidR="00785D8E" w:rsidRPr="00565130" w:rsidRDefault="00785D8E" w:rsidP="00197D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rPr>
                <w:rFonts w:ascii="Arial" w:eastAsia="Lucida Grande" w:hAnsi="Arial" w:cs="Arial"/>
                <w:sz w:val="22"/>
                <w:szCs w:val="22"/>
              </w:rPr>
            </w:pPr>
          </w:p>
          <w:p w14:paraId="6B5925CF" w14:textId="7C9493C6" w:rsidR="00785D8E" w:rsidRPr="00565130" w:rsidRDefault="00785D8E" w:rsidP="00197D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rPr>
                <w:rFonts w:ascii="Arial" w:eastAsia="Lucida Grande" w:hAnsi="Arial" w:cs="Arial"/>
                <w:sz w:val="22"/>
                <w:szCs w:val="22"/>
              </w:rPr>
            </w:pPr>
            <w:r w:rsidRPr="00565130">
              <w:rPr>
                <w:rFonts w:ascii="Arial" w:eastAsia="Lucida Grande" w:hAnsi="Arial" w:cs="Arial"/>
                <w:b/>
                <w:sz w:val="22"/>
                <w:szCs w:val="22"/>
              </w:rPr>
              <w:t xml:space="preserve">Lina, P. </w:t>
            </w:r>
            <w:r w:rsidRPr="00565130">
              <w:rPr>
                <w:rFonts w:ascii="Arial" w:eastAsia="Lucida Grande" w:hAnsi="Arial" w:cs="Arial"/>
                <w:sz w:val="22"/>
                <w:szCs w:val="22"/>
              </w:rPr>
              <w:t xml:space="preserve">(2012). </w:t>
            </w:r>
            <w:r w:rsidRPr="00565130">
              <w:rPr>
                <w:rFonts w:ascii="Arial" w:eastAsia="Lucida Grande" w:hAnsi="Arial" w:cs="Arial"/>
                <w:sz w:val="22"/>
                <w:szCs w:val="22"/>
                <w:u w:val="single"/>
              </w:rPr>
              <w:t>Metodología de la investigación: interdisciplinari</w:t>
            </w:r>
            <w:r w:rsidRPr="00565130">
              <w:rPr>
                <w:rFonts w:ascii="Arial" w:eastAsia="Lucida Grande" w:hAnsi="Arial" w:cs="Arial"/>
                <w:sz w:val="22"/>
                <w:szCs w:val="22"/>
                <w:u w:val="single"/>
              </w:rPr>
              <w:t>e</w:t>
            </w:r>
            <w:r w:rsidRPr="00565130">
              <w:rPr>
                <w:rFonts w:ascii="Arial" w:eastAsia="Lucida Grande" w:hAnsi="Arial" w:cs="Arial"/>
                <w:sz w:val="22"/>
                <w:szCs w:val="22"/>
                <w:u w:val="single"/>
              </w:rPr>
              <w:t>dad del saber socioambiental.</w:t>
            </w:r>
            <w:r w:rsidRPr="00565130">
              <w:rPr>
                <w:rFonts w:ascii="Arial" w:eastAsia="Lucida Grande" w:hAnsi="Arial" w:cs="Arial"/>
                <w:sz w:val="22"/>
                <w:szCs w:val="22"/>
              </w:rPr>
              <w:t xml:space="preserve"> México: Instituto Politécnico Naci</w:t>
            </w:r>
            <w:r w:rsidRPr="00565130">
              <w:rPr>
                <w:rFonts w:ascii="Arial" w:eastAsia="Lucida Grande" w:hAnsi="Arial" w:cs="Arial"/>
                <w:sz w:val="22"/>
                <w:szCs w:val="22"/>
              </w:rPr>
              <w:t>o</w:t>
            </w:r>
            <w:r w:rsidRPr="00565130">
              <w:rPr>
                <w:rFonts w:ascii="Arial" w:eastAsia="Lucida Grande" w:hAnsi="Arial" w:cs="Arial"/>
                <w:sz w:val="22"/>
                <w:szCs w:val="22"/>
              </w:rPr>
              <w:t>nal.</w:t>
            </w:r>
          </w:p>
          <w:p w14:paraId="635F3A79" w14:textId="77777777" w:rsidR="00785D8E" w:rsidRPr="00565130" w:rsidRDefault="00785D8E" w:rsidP="00197D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rPr>
                <w:rFonts w:ascii="Arial" w:eastAsia="Lucida Grande" w:hAnsi="Arial" w:cs="Arial"/>
                <w:b/>
                <w:sz w:val="22"/>
                <w:szCs w:val="22"/>
              </w:rPr>
            </w:pPr>
          </w:p>
          <w:p w14:paraId="03A6DF12" w14:textId="77777777" w:rsidR="00A0445B" w:rsidRPr="00565130" w:rsidRDefault="00CE1FCD" w:rsidP="00197D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rPr>
                <w:rFonts w:ascii="Arial" w:eastAsia="Lucida Grande" w:hAnsi="Arial" w:cs="Arial"/>
                <w:sz w:val="22"/>
                <w:szCs w:val="22"/>
              </w:rPr>
            </w:pPr>
            <w:r w:rsidRPr="00565130">
              <w:rPr>
                <w:rFonts w:ascii="Arial" w:eastAsia="Lucida Grande" w:hAnsi="Arial" w:cs="Arial"/>
                <w:b/>
                <w:sz w:val="22"/>
                <w:szCs w:val="22"/>
              </w:rPr>
              <w:t>Papanek, V.</w:t>
            </w:r>
            <w:r w:rsidRPr="00565130">
              <w:rPr>
                <w:rFonts w:ascii="Arial" w:eastAsia="Lucida Grande" w:hAnsi="Arial" w:cs="Arial"/>
                <w:sz w:val="22"/>
                <w:szCs w:val="22"/>
              </w:rPr>
              <w:t xml:space="preserve"> (2000). </w:t>
            </w:r>
            <w:r w:rsidRPr="00565130">
              <w:rPr>
                <w:rFonts w:ascii="Arial" w:eastAsia="Lucida Grande" w:hAnsi="Arial" w:cs="Arial"/>
                <w:sz w:val="22"/>
                <w:szCs w:val="22"/>
                <w:u w:val="single"/>
              </w:rPr>
              <w:t>Diseñar para el mundo real, ecología humana y cambio social.</w:t>
            </w:r>
            <w:r w:rsidRPr="00565130">
              <w:rPr>
                <w:rFonts w:ascii="Arial" w:eastAsia="Lucida Grande" w:hAnsi="Arial" w:cs="Arial"/>
                <w:sz w:val="22"/>
                <w:szCs w:val="22"/>
              </w:rPr>
              <w:t xml:space="preserve"> Madrid: H. Blume Ediciones.</w:t>
            </w:r>
          </w:p>
          <w:p w14:paraId="33C86F4F" w14:textId="77777777" w:rsidR="00A0445B" w:rsidRPr="00565130" w:rsidRDefault="00A0445B" w:rsidP="00197D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AF522A2" w14:textId="74E5BD70" w:rsidR="00A9767F" w:rsidRPr="00565130" w:rsidRDefault="00A9767F" w:rsidP="00197D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pacing w:line="216" w:lineRule="auto"/>
              <w:rPr>
                <w:rFonts w:ascii="Arial" w:eastAsia="Lucida Grande" w:hAnsi="Arial" w:cs="Arial"/>
                <w:b/>
                <w:sz w:val="22"/>
                <w:szCs w:val="22"/>
              </w:rPr>
            </w:pPr>
            <w:r w:rsidRPr="00565130">
              <w:rPr>
                <w:rFonts w:ascii="Arial" w:eastAsia="Lucida Grande" w:hAnsi="Arial" w:cs="Arial"/>
                <w:b/>
                <w:sz w:val="22"/>
                <w:szCs w:val="22"/>
              </w:rPr>
              <w:t xml:space="preserve">Teso, P. </w:t>
            </w:r>
            <w:r w:rsidRPr="00565130">
              <w:rPr>
                <w:rFonts w:ascii="Arial" w:eastAsia="Lucida Grande" w:hAnsi="Arial" w:cs="Arial"/>
                <w:sz w:val="22"/>
                <w:szCs w:val="22"/>
              </w:rPr>
              <w:t xml:space="preserve">(2011). </w:t>
            </w:r>
            <w:r w:rsidRPr="00565130">
              <w:rPr>
                <w:rFonts w:ascii="Arial" w:eastAsia="Lucida Grande" w:hAnsi="Arial" w:cs="Arial"/>
                <w:sz w:val="22"/>
                <w:szCs w:val="22"/>
                <w:u w:val="single"/>
              </w:rPr>
              <w:t>Desarrollo de proyectos audiovisuales : su org</w:t>
            </w:r>
            <w:r w:rsidRPr="00565130">
              <w:rPr>
                <w:rFonts w:ascii="Arial" w:eastAsia="Lucida Grande" w:hAnsi="Arial" w:cs="Arial"/>
                <w:sz w:val="22"/>
                <w:szCs w:val="22"/>
                <w:u w:val="single"/>
              </w:rPr>
              <w:t>a</w:t>
            </w:r>
            <w:r w:rsidRPr="00565130">
              <w:rPr>
                <w:rFonts w:ascii="Arial" w:eastAsia="Lucida Grande" w:hAnsi="Arial" w:cs="Arial"/>
                <w:sz w:val="22"/>
                <w:szCs w:val="22"/>
                <w:u w:val="single"/>
              </w:rPr>
              <w:t>nización por metodología DPA.</w:t>
            </w:r>
            <w:r w:rsidRPr="00565130">
              <w:rPr>
                <w:rFonts w:ascii="Arial" w:eastAsia="Lucida Grande" w:hAnsi="Arial" w:cs="Arial"/>
                <w:sz w:val="22"/>
                <w:szCs w:val="22"/>
              </w:rPr>
              <w:t xml:space="preserve"> México: Nobuko.</w:t>
            </w:r>
          </w:p>
          <w:p w14:paraId="3FEAFE97" w14:textId="77777777" w:rsidR="00A9767F" w:rsidRPr="00565130" w:rsidRDefault="00A9767F" w:rsidP="00197D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pacing w:line="216" w:lineRule="auto"/>
              <w:rPr>
                <w:rFonts w:ascii="Arial" w:eastAsia="Lucida Grande" w:hAnsi="Arial" w:cs="Arial"/>
                <w:b/>
                <w:sz w:val="22"/>
                <w:szCs w:val="22"/>
              </w:rPr>
            </w:pPr>
          </w:p>
          <w:p w14:paraId="214A11DA" w14:textId="77777777" w:rsidR="00A0445B" w:rsidRPr="00565130" w:rsidRDefault="00CE1FCD" w:rsidP="00197D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pacing w:line="216" w:lineRule="auto"/>
              <w:rPr>
                <w:rFonts w:ascii="Arial" w:eastAsia="Lucida Grande" w:hAnsi="Arial" w:cs="Arial"/>
                <w:sz w:val="22"/>
                <w:szCs w:val="22"/>
              </w:rPr>
            </w:pPr>
            <w:r w:rsidRPr="00565130">
              <w:rPr>
                <w:rFonts w:ascii="Arial" w:eastAsia="Lucida Grande" w:hAnsi="Arial" w:cs="Arial"/>
                <w:b/>
                <w:sz w:val="22"/>
                <w:szCs w:val="22"/>
              </w:rPr>
              <w:t>Vilchis, L.</w:t>
            </w:r>
            <w:r w:rsidRPr="00565130">
              <w:rPr>
                <w:rFonts w:ascii="Arial" w:eastAsia="Lucida Grande" w:hAnsi="Arial" w:cs="Arial"/>
                <w:sz w:val="22"/>
                <w:szCs w:val="22"/>
              </w:rPr>
              <w:t xml:space="preserve"> (1998). </w:t>
            </w:r>
            <w:r w:rsidRPr="00565130">
              <w:rPr>
                <w:rFonts w:ascii="Arial" w:eastAsia="Lucida Grande" w:hAnsi="Arial" w:cs="Arial"/>
                <w:sz w:val="22"/>
                <w:szCs w:val="22"/>
                <w:u w:val="single"/>
              </w:rPr>
              <w:t>Metodología del diseño. Fundamentos teóricos.</w:t>
            </w:r>
            <w:r w:rsidRPr="00565130">
              <w:rPr>
                <w:rFonts w:ascii="Arial" w:eastAsia="Lucida Grande" w:hAnsi="Arial" w:cs="Arial"/>
                <w:sz w:val="22"/>
                <w:szCs w:val="22"/>
              </w:rPr>
              <w:t xml:space="preserve"> UNAM.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1E337" w14:textId="77777777" w:rsidR="00785D8E" w:rsidRPr="00565130" w:rsidRDefault="00785D8E" w:rsidP="00785D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Lucida Grande" w:hAnsi="Arial" w:cs="Arial"/>
                <w:sz w:val="22"/>
                <w:szCs w:val="22"/>
              </w:rPr>
            </w:pPr>
            <w:r w:rsidRPr="00565130">
              <w:rPr>
                <w:rFonts w:ascii="Arial" w:eastAsia="Lucida Grande" w:hAnsi="Arial" w:cs="Arial"/>
                <w:b/>
                <w:sz w:val="22"/>
                <w:szCs w:val="22"/>
              </w:rPr>
              <w:t>Bonsiepe, G.</w:t>
            </w:r>
            <w:r w:rsidRPr="00565130">
              <w:rPr>
                <w:rFonts w:ascii="Arial" w:eastAsia="Lucida Grande" w:hAnsi="Arial" w:cs="Arial"/>
                <w:sz w:val="22"/>
                <w:szCs w:val="22"/>
              </w:rPr>
              <w:t xml:space="preserve"> (1993). </w:t>
            </w:r>
            <w:r w:rsidRPr="00565130">
              <w:rPr>
                <w:rFonts w:ascii="Arial" w:eastAsia="Lucida Grande" w:hAnsi="Arial" w:cs="Arial"/>
                <w:sz w:val="22"/>
                <w:szCs w:val="22"/>
                <w:u w:val="single"/>
              </w:rPr>
              <w:t>Las siete columnas del diseño</w:t>
            </w:r>
            <w:r w:rsidRPr="00565130">
              <w:rPr>
                <w:rFonts w:ascii="Arial" w:eastAsia="Lucida Grande" w:hAnsi="Arial" w:cs="Arial"/>
                <w:sz w:val="22"/>
                <w:szCs w:val="22"/>
              </w:rPr>
              <w:t>. M</w:t>
            </w:r>
            <w:r w:rsidRPr="00565130">
              <w:rPr>
                <w:rFonts w:ascii="Arial" w:eastAsia="Lucida Grande" w:hAnsi="Arial" w:cs="Arial"/>
                <w:sz w:val="22"/>
                <w:szCs w:val="22"/>
              </w:rPr>
              <w:t>é</w:t>
            </w:r>
            <w:r w:rsidRPr="00565130">
              <w:rPr>
                <w:rFonts w:ascii="Arial" w:eastAsia="Lucida Grande" w:hAnsi="Arial" w:cs="Arial"/>
                <w:sz w:val="22"/>
                <w:szCs w:val="22"/>
              </w:rPr>
              <w:t>xico: UAM-ATZ.</w:t>
            </w:r>
          </w:p>
          <w:p w14:paraId="23068CE0" w14:textId="77777777" w:rsidR="00785D8E" w:rsidRPr="00565130" w:rsidRDefault="00785D8E" w:rsidP="00785D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D572353" w14:textId="77777777" w:rsidR="00785D8E" w:rsidRPr="00565130" w:rsidRDefault="00785D8E" w:rsidP="00785D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Lucida Grande" w:hAnsi="Arial" w:cs="Arial"/>
                <w:sz w:val="22"/>
                <w:szCs w:val="22"/>
              </w:rPr>
            </w:pPr>
            <w:r w:rsidRPr="00565130">
              <w:rPr>
                <w:rFonts w:ascii="Arial" w:eastAsia="Lucida Grande" w:hAnsi="Arial" w:cs="Arial"/>
                <w:b/>
                <w:sz w:val="22"/>
                <w:szCs w:val="22"/>
              </w:rPr>
              <w:t>Burdek, B</w:t>
            </w:r>
            <w:r w:rsidRPr="00565130">
              <w:rPr>
                <w:rFonts w:ascii="Arial" w:eastAsia="Lucida Grande" w:hAnsi="Arial" w:cs="Arial"/>
                <w:sz w:val="22"/>
                <w:szCs w:val="22"/>
              </w:rPr>
              <w:t xml:space="preserve">. (1994). </w:t>
            </w:r>
            <w:r w:rsidRPr="00565130">
              <w:rPr>
                <w:rFonts w:ascii="Arial" w:eastAsia="Lucida Grande" w:hAnsi="Arial" w:cs="Arial"/>
                <w:sz w:val="22"/>
                <w:szCs w:val="22"/>
                <w:u w:val="single"/>
              </w:rPr>
              <w:t>Diseño. Historia, práctica y teoría.</w:t>
            </w:r>
            <w:r w:rsidRPr="00565130">
              <w:rPr>
                <w:rFonts w:ascii="Arial" w:eastAsia="Lucida Grande" w:hAnsi="Arial" w:cs="Arial"/>
                <w:sz w:val="22"/>
                <w:szCs w:val="22"/>
              </w:rPr>
              <w:t xml:space="preserve"> Barcelona: Gustavo Gili.</w:t>
            </w:r>
          </w:p>
          <w:p w14:paraId="50A46907" w14:textId="77777777" w:rsidR="00785D8E" w:rsidRPr="00565130" w:rsidRDefault="00785D8E" w:rsidP="00197D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DE09918" w14:textId="77777777" w:rsidR="00785D8E" w:rsidRPr="00565130" w:rsidRDefault="00785D8E" w:rsidP="00785D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Lucida Grande" w:hAnsi="Arial" w:cs="Arial"/>
                <w:sz w:val="22"/>
                <w:szCs w:val="22"/>
              </w:rPr>
            </w:pPr>
            <w:r w:rsidRPr="00565130">
              <w:rPr>
                <w:rFonts w:ascii="Arial" w:eastAsia="Lucida Grande" w:hAnsi="Arial" w:cs="Arial"/>
                <w:b/>
                <w:sz w:val="22"/>
                <w:szCs w:val="22"/>
              </w:rPr>
              <w:t>Munari, B</w:t>
            </w:r>
            <w:r w:rsidRPr="00565130">
              <w:rPr>
                <w:rFonts w:ascii="Arial" w:eastAsia="Lucida Grande" w:hAnsi="Arial" w:cs="Arial"/>
                <w:sz w:val="22"/>
                <w:szCs w:val="22"/>
              </w:rPr>
              <w:t xml:space="preserve">. (1985). </w:t>
            </w:r>
            <w:r w:rsidRPr="00565130">
              <w:rPr>
                <w:rFonts w:ascii="Arial" w:eastAsia="Lucida Grande" w:hAnsi="Arial" w:cs="Arial"/>
                <w:sz w:val="22"/>
                <w:szCs w:val="22"/>
                <w:u w:val="single"/>
              </w:rPr>
              <w:t>Como nacen los objetos</w:t>
            </w:r>
            <w:r w:rsidRPr="00565130">
              <w:rPr>
                <w:rFonts w:ascii="Arial" w:eastAsia="Lucida Grande" w:hAnsi="Arial" w:cs="Arial"/>
                <w:sz w:val="22"/>
                <w:szCs w:val="22"/>
              </w:rPr>
              <w:t>. Barcelona: Gustavo Gili.</w:t>
            </w:r>
          </w:p>
          <w:p w14:paraId="1C5E0084" w14:textId="77777777" w:rsidR="00785D8E" w:rsidRPr="00565130" w:rsidRDefault="00785D8E" w:rsidP="00197D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Lucida Grande" w:hAnsi="Arial" w:cs="Arial"/>
                <w:b/>
                <w:sz w:val="22"/>
                <w:szCs w:val="22"/>
              </w:rPr>
            </w:pPr>
          </w:p>
          <w:p w14:paraId="672BC8D3" w14:textId="22F2F89A" w:rsidR="00785D8E" w:rsidRPr="00565130" w:rsidRDefault="00CE1FCD" w:rsidP="00197D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Lucida Grande" w:hAnsi="Arial" w:cs="Arial"/>
                <w:sz w:val="22"/>
                <w:szCs w:val="22"/>
              </w:rPr>
            </w:pPr>
            <w:r w:rsidRPr="00565130">
              <w:rPr>
                <w:rFonts w:ascii="Arial" w:eastAsia="Lucida Grande" w:hAnsi="Arial" w:cs="Arial"/>
                <w:b/>
                <w:sz w:val="22"/>
                <w:szCs w:val="22"/>
              </w:rPr>
              <w:t>Rodríguez, L.</w:t>
            </w:r>
            <w:r w:rsidRPr="00565130">
              <w:rPr>
                <w:rFonts w:ascii="Arial" w:eastAsia="Lucida Grande" w:hAnsi="Arial" w:cs="Arial"/>
                <w:sz w:val="22"/>
                <w:szCs w:val="22"/>
              </w:rPr>
              <w:t xml:space="preserve"> (1989). </w:t>
            </w:r>
            <w:r w:rsidRPr="00565130">
              <w:rPr>
                <w:rFonts w:ascii="Arial" w:eastAsia="Lucida Grande" w:hAnsi="Arial" w:cs="Arial"/>
                <w:sz w:val="22"/>
                <w:szCs w:val="22"/>
                <w:u w:val="single"/>
              </w:rPr>
              <w:t>Para una teoría del diseño</w:t>
            </w:r>
            <w:r w:rsidRPr="00565130">
              <w:rPr>
                <w:rFonts w:ascii="Arial" w:eastAsia="Lucida Grande" w:hAnsi="Arial" w:cs="Arial"/>
                <w:sz w:val="22"/>
                <w:szCs w:val="22"/>
              </w:rPr>
              <w:t>. México: Tilde. UNAM.</w:t>
            </w:r>
          </w:p>
          <w:p w14:paraId="148F96F6" w14:textId="1C7138D4" w:rsidR="00785D8E" w:rsidRPr="00565130" w:rsidRDefault="00785D8E" w:rsidP="00197D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Lucida Grande" w:hAnsi="Arial" w:cs="Arial"/>
                <w:sz w:val="22"/>
                <w:szCs w:val="22"/>
              </w:rPr>
            </w:pPr>
          </w:p>
        </w:tc>
      </w:tr>
    </w:tbl>
    <w:p w14:paraId="68BE5DFE" w14:textId="77777777" w:rsidR="00197D21" w:rsidRPr="00565130" w:rsidRDefault="00197D21" w:rsidP="00197D21">
      <w:pPr>
        <w:pStyle w:val="Cuerpo"/>
      </w:pPr>
    </w:p>
    <w:sectPr w:rsidR="00197D21" w:rsidRPr="00565130">
      <w:pgSz w:w="15840" w:h="12240" w:orient="landscape"/>
      <w:pgMar w:top="1134" w:right="1134" w:bottom="1417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E4512" w14:textId="77777777" w:rsidR="00090BB2" w:rsidRDefault="00090BB2" w:rsidP="00C03112">
      <w:r>
        <w:separator/>
      </w:r>
    </w:p>
  </w:endnote>
  <w:endnote w:type="continuationSeparator" w:id="0">
    <w:p w14:paraId="198DE789" w14:textId="77777777" w:rsidR="00090BB2" w:rsidRDefault="00090BB2" w:rsidP="00C0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327BE" w14:textId="77777777" w:rsidR="00A0445B" w:rsidRDefault="00A0445B">
    <w:pPr>
      <w:pStyle w:val="Encabezadoypiedepgina"/>
      <w:tabs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B2D65" w14:textId="77777777" w:rsidR="00A0445B" w:rsidRDefault="00A0445B">
    <w:pPr>
      <w:pStyle w:val="Encabezadoypiedepgina"/>
      <w:tabs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8BB94" w14:textId="77777777" w:rsidR="00090BB2" w:rsidRDefault="00090BB2" w:rsidP="00C03112">
      <w:r>
        <w:separator/>
      </w:r>
    </w:p>
  </w:footnote>
  <w:footnote w:type="continuationSeparator" w:id="0">
    <w:p w14:paraId="1CBD554A" w14:textId="77777777" w:rsidR="00090BB2" w:rsidRDefault="00090BB2" w:rsidP="00C031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A50D2" w14:textId="77777777" w:rsidR="00A0445B" w:rsidRDefault="00A0445B">
    <w:pPr>
      <w:pStyle w:val="Ttulo1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B926C" w14:textId="77777777" w:rsidR="00A0464E" w:rsidRPr="00A0464E" w:rsidRDefault="00A0464E">
    <w:pPr>
      <w:pStyle w:val="Header"/>
      <w:jc w:val="right"/>
      <w:rPr>
        <w:rFonts w:ascii="Arial" w:hAnsi="Arial" w:cs="Arial"/>
        <w:sz w:val="22"/>
        <w:szCs w:val="22"/>
      </w:rPr>
    </w:pPr>
    <w:r w:rsidRPr="00A0464E">
      <w:rPr>
        <w:rFonts w:ascii="Arial" w:hAnsi="Arial" w:cs="Arial"/>
        <w:sz w:val="22"/>
        <w:szCs w:val="22"/>
        <w:lang w:val="es-ES"/>
      </w:rPr>
      <w:t xml:space="preserve">Página </w:t>
    </w:r>
    <w:r w:rsidRPr="00A0464E">
      <w:rPr>
        <w:rFonts w:ascii="Arial" w:hAnsi="Arial" w:cs="Arial"/>
        <w:b/>
        <w:bCs/>
        <w:sz w:val="22"/>
        <w:szCs w:val="22"/>
      </w:rPr>
      <w:fldChar w:fldCharType="begin"/>
    </w:r>
    <w:r w:rsidRPr="00A0464E">
      <w:rPr>
        <w:rFonts w:ascii="Arial" w:hAnsi="Arial" w:cs="Arial"/>
        <w:b/>
        <w:bCs/>
        <w:sz w:val="22"/>
        <w:szCs w:val="22"/>
      </w:rPr>
      <w:instrText>PAGE</w:instrText>
    </w:r>
    <w:r w:rsidRPr="00A0464E">
      <w:rPr>
        <w:rFonts w:ascii="Arial" w:hAnsi="Arial" w:cs="Arial"/>
        <w:b/>
        <w:bCs/>
        <w:sz w:val="22"/>
        <w:szCs w:val="22"/>
      </w:rPr>
      <w:fldChar w:fldCharType="separate"/>
    </w:r>
    <w:r w:rsidR="001F3F8C">
      <w:rPr>
        <w:rFonts w:ascii="Arial" w:hAnsi="Arial" w:cs="Arial"/>
        <w:b/>
        <w:bCs/>
        <w:noProof/>
        <w:sz w:val="22"/>
        <w:szCs w:val="22"/>
      </w:rPr>
      <w:t>2</w:t>
    </w:r>
    <w:r w:rsidRPr="00A0464E">
      <w:rPr>
        <w:rFonts w:ascii="Arial" w:hAnsi="Arial" w:cs="Arial"/>
        <w:b/>
        <w:bCs/>
        <w:sz w:val="22"/>
        <w:szCs w:val="22"/>
      </w:rPr>
      <w:fldChar w:fldCharType="end"/>
    </w:r>
    <w:r w:rsidRPr="00A0464E">
      <w:rPr>
        <w:rFonts w:ascii="Arial" w:hAnsi="Arial" w:cs="Arial"/>
        <w:sz w:val="22"/>
        <w:szCs w:val="22"/>
        <w:lang w:val="es-ES"/>
      </w:rPr>
      <w:t xml:space="preserve"> de </w:t>
    </w:r>
    <w:r w:rsidRPr="00A0464E">
      <w:rPr>
        <w:rFonts w:ascii="Arial" w:hAnsi="Arial" w:cs="Arial"/>
        <w:b/>
        <w:bCs/>
        <w:sz w:val="22"/>
        <w:szCs w:val="22"/>
      </w:rPr>
      <w:fldChar w:fldCharType="begin"/>
    </w:r>
    <w:r w:rsidRPr="00A0464E">
      <w:rPr>
        <w:rFonts w:ascii="Arial" w:hAnsi="Arial" w:cs="Arial"/>
        <w:b/>
        <w:bCs/>
        <w:sz w:val="22"/>
        <w:szCs w:val="22"/>
      </w:rPr>
      <w:instrText>NUMPAGES</w:instrText>
    </w:r>
    <w:r w:rsidRPr="00A0464E">
      <w:rPr>
        <w:rFonts w:ascii="Arial" w:hAnsi="Arial" w:cs="Arial"/>
        <w:b/>
        <w:bCs/>
        <w:sz w:val="22"/>
        <w:szCs w:val="22"/>
      </w:rPr>
      <w:fldChar w:fldCharType="separate"/>
    </w:r>
    <w:r w:rsidR="001F3F8C">
      <w:rPr>
        <w:rFonts w:ascii="Arial" w:hAnsi="Arial" w:cs="Arial"/>
        <w:b/>
        <w:bCs/>
        <w:noProof/>
        <w:sz w:val="22"/>
        <w:szCs w:val="22"/>
      </w:rPr>
      <w:t>6</w:t>
    </w:r>
    <w:r w:rsidRPr="00A0464E">
      <w:rPr>
        <w:rFonts w:ascii="Arial" w:hAnsi="Arial" w:cs="Arial"/>
        <w:b/>
        <w:bCs/>
        <w:sz w:val="22"/>
        <w:szCs w:val="22"/>
      </w:rPr>
      <w:fldChar w:fldCharType="end"/>
    </w:r>
  </w:p>
  <w:p w14:paraId="676D328B" w14:textId="77777777" w:rsidR="00A0445B" w:rsidRPr="00A0464E" w:rsidRDefault="00A0445B">
    <w:pPr>
      <w:pStyle w:val="Ttulo1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8DB"/>
    <w:multiLevelType w:val="hybridMultilevel"/>
    <w:tmpl w:val="C73ABA62"/>
    <w:lvl w:ilvl="0" w:tplc="080A000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1">
    <w:nsid w:val="2AC338F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CCC15F7"/>
    <w:multiLevelType w:val="multilevel"/>
    <w:tmpl w:val="C7EC5E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autoHyphenation/>
  <w:hyphenationZone w:val="425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2BB"/>
    <w:rsid w:val="00090BB2"/>
    <w:rsid w:val="00197D21"/>
    <w:rsid w:val="001F3F8C"/>
    <w:rsid w:val="0033425A"/>
    <w:rsid w:val="0038153C"/>
    <w:rsid w:val="004825C4"/>
    <w:rsid w:val="00565130"/>
    <w:rsid w:val="00785D8E"/>
    <w:rsid w:val="008E2381"/>
    <w:rsid w:val="008E5615"/>
    <w:rsid w:val="00A0445B"/>
    <w:rsid w:val="00A0464E"/>
    <w:rsid w:val="00A940E3"/>
    <w:rsid w:val="00A9767F"/>
    <w:rsid w:val="00BD32BB"/>
    <w:rsid w:val="00CA252C"/>
    <w:rsid w:val="00CE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3CF7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8E2381"/>
    <w:rPr>
      <w:rFonts w:ascii="Helvetica" w:eastAsia="Helvetica" w:hAnsi="Helvetica"/>
      <w:color w:val="000000"/>
      <w:sz w:val="24"/>
      <w:szCs w:val="24"/>
      <w:u w:color="00000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">
    <w:name w:val="Título1"/>
    <w:next w:val="Cuerpo"/>
    <w:pPr>
      <w:keepNext/>
      <w:spacing w:before="480"/>
    </w:pPr>
    <w:rPr>
      <w:rFonts w:ascii="Helvetica" w:eastAsia="Helvetica" w:hAnsi="Helvetica"/>
      <w:b/>
      <w:color w:val="000000"/>
      <w:sz w:val="56"/>
      <w:u w:color="000000"/>
      <w:lang w:val="es-ES_tradnl" w:eastAsia="es-ES"/>
    </w:rPr>
  </w:style>
  <w:style w:type="paragraph" w:customStyle="1" w:styleId="Cuerpo">
    <w:name w:val="Cuerpo"/>
    <w:autoRedefine/>
    <w:pPr>
      <w:spacing w:after="240"/>
    </w:pPr>
    <w:rPr>
      <w:rFonts w:ascii="Helvetica" w:eastAsia="Helvetica" w:hAnsi="Helvetica"/>
      <w:color w:val="000000"/>
      <w:sz w:val="24"/>
      <w:u w:color="000000"/>
      <w:lang w:val="es-ES_tradnl" w:eastAsia="es-ES"/>
    </w:rPr>
  </w:style>
  <w:style w:type="paragraph" w:customStyle="1" w:styleId="Encabezadoypiedepgina">
    <w:name w:val="Encabezado y pie de página"/>
    <w:autoRedefine/>
    <w:pPr>
      <w:tabs>
        <w:tab w:val="right" w:pos="9360"/>
      </w:tabs>
    </w:pPr>
    <w:rPr>
      <w:rFonts w:ascii="Helvetica" w:eastAsia="Helvetica" w:hAnsi="Helvetica"/>
      <w:color w:val="000000"/>
      <w:u w:color="000000"/>
      <w:lang w:val="es-ES_tradnl" w:eastAsia="es-ES"/>
    </w:rPr>
  </w:style>
  <w:style w:type="paragraph" w:customStyle="1" w:styleId="Subttulo1">
    <w:name w:val="Subtítulo1"/>
    <w:next w:val="Cuerpo"/>
    <w:pPr>
      <w:keepNext/>
      <w:spacing w:before="120"/>
    </w:pPr>
    <w:rPr>
      <w:rFonts w:ascii="Helvetica" w:eastAsia="Helvetica" w:hAnsi="Helvetica"/>
      <w:b/>
      <w:color w:val="000000"/>
      <w:sz w:val="24"/>
      <w:u w:color="000000"/>
      <w:lang w:val="es-ES_tradnl" w:eastAsia="es-ES"/>
    </w:rPr>
  </w:style>
  <w:style w:type="paragraph" w:customStyle="1" w:styleId="encabezadodeseccion">
    <w:name w:val="encabezado de seccion"/>
    <w:pPr>
      <w:jc w:val="center"/>
    </w:pPr>
    <w:rPr>
      <w:rFonts w:ascii="Lucida Grande" w:eastAsia="Lucida Grande" w:hAnsi="Lucida Grande"/>
      <w:b/>
      <w:color w:val="000000"/>
      <w:u w:color="000000"/>
      <w:lang w:val="es-ES_tradnl" w:eastAsia="es-ES"/>
    </w:rPr>
  </w:style>
  <w:style w:type="character" w:customStyle="1" w:styleId="None">
    <w:name w:val="None"/>
  </w:style>
  <w:style w:type="paragraph" w:styleId="Header">
    <w:name w:val="header"/>
    <w:basedOn w:val="Normal"/>
    <w:link w:val="HeaderChar"/>
    <w:uiPriority w:val="99"/>
    <w:locked/>
    <w:rsid w:val="00A0464E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A0464E"/>
    <w:rPr>
      <w:rFonts w:ascii="Helvetica" w:eastAsia="Helvetica" w:hAnsi="Helvetica"/>
      <w:color w:val="000000"/>
      <w:sz w:val="24"/>
      <w:szCs w:val="24"/>
      <w:u w:color="000000"/>
      <w:lang w:val="es-ES_tradnl" w:eastAsia="en-US"/>
    </w:rPr>
  </w:style>
  <w:style w:type="paragraph" w:styleId="Footer">
    <w:name w:val="footer"/>
    <w:basedOn w:val="Normal"/>
    <w:link w:val="FooterChar"/>
    <w:locked/>
    <w:rsid w:val="00A0464E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rsid w:val="00A0464E"/>
    <w:rPr>
      <w:rFonts w:ascii="Helvetica" w:eastAsia="Helvetica" w:hAnsi="Helvetica"/>
      <w:color w:val="000000"/>
      <w:sz w:val="24"/>
      <w:szCs w:val="24"/>
      <w:u w:color="00000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1035</Words>
  <Characters>5900</Characters>
  <Application>Microsoft Macintosh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Beatriz Torres</cp:lastModifiedBy>
  <cp:revision>12</cp:revision>
  <dcterms:created xsi:type="dcterms:W3CDTF">2010-02-18T03:09:00Z</dcterms:created>
  <dcterms:modified xsi:type="dcterms:W3CDTF">2014-08-07T17:25:00Z</dcterms:modified>
</cp:coreProperties>
</file>